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63" w:rsidRDefault="00651D63" w:rsidP="00651D63">
      <w:pPr>
        <w:pStyle w:val="Header"/>
        <w:spacing w:line="276" w:lineRule="auto"/>
        <w:jc w:val="center"/>
        <w:rPr>
          <w:rFonts w:ascii="Sylfaen" w:hAnsi="Sylfaen"/>
          <w:b/>
          <w:color w:val="5B9BD5" w:themeColor="accent1"/>
          <w:sz w:val="24"/>
          <w:szCs w:val="24"/>
        </w:rPr>
      </w:pPr>
      <w:bookmarkStart w:id="0" w:name="_GoBack"/>
      <w:r>
        <w:rPr>
          <w:rFonts w:ascii="Sylfaen" w:hAnsi="Sylfaen"/>
          <w:b/>
          <w:color w:val="5B9BD5" w:themeColor="accent1"/>
          <w:sz w:val="24"/>
          <w:szCs w:val="24"/>
        </w:rPr>
        <w:t xml:space="preserve">The Report on the </w:t>
      </w:r>
      <w:proofErr w:type="spellStart"/>
      <w:r>
        <w:rPr>
          <w:rFonts w:ascii="Sylfaen" w:hAnsi="Sylfaen"/>
          <w:b/>
          <w:color w:val="5B9BD5" w:themeColor="accent1"/>
          <w:sz w:val="24"/>
          <w:szCs w:val="24"/>
        </w:rPr>
        <w:t>activites</w:t>
      </w:r>
      <w:proofErr w:type="spellEnd"/>
      <w:r>
        <w:rPr>
          <w:rFonts w:ascii="Sylfaen" w:hAnsi="Sylfaen"/>
          <w:b/>
          <w:color w:val="5B9BD5" w:themeColor="accent1"/>
          <w:sz w:val="24"/>
          <w:szCs w:val="24"/>
        </w:rPr>
        <w:t xml:space="preserve"> implemented under the </w:t>
      </w:r>
      <w:proofErr w:type="spellStart"/>
      <w:r>
        <w:rPr>
          <w:rFonts w:ascii="Sylfaen" w:hAnsi="Sylfaen"/>
          <w:b/>
          <w:color w:val="5B9BD5" w:themeColor="accent1"/>
          <w:sz w:val="24"/>
          <w:szCs w:val="24"/>
        </w:rPr>
        <w:t>the</w:t>
      </w:r>
      <w:proofErr w:type="spellEnd"/>
      <w:r>
        <w:rPr>
          <w:rFonts w:ascii="Sylfaen" w:hAnsi="Sylfaen"/>
          <w:b/>
          <w:color w:val="5B9BD5" w:themeColor="accent1"/>
          <w:sz w:val="24"/>
          <w:szCs w:val="24"/>
        </w:rPr>
        <w:t xml:space="preserve"> 2020 Action Plan</w:t>
      </w:r>
    </w:p>
    <w:bookmarkEnd w:id="0"/>
    <w:p w:rsidR="00651D63" w:rsidRDefault="00651D63" w:rsidP="00651D63">
      <w:pPr>
        <w:pStyle w:val="Header"/>
        <w:spacing w:line="276" w:lineRule="auto"/>
        <w:jc w:val="center"/>
        <w:rPr>
          <w:rFonts w:ascii="Sylfaen" w:hAnsi="Sylfaen"/>
          <w:b/>
          <w:color w:val="5B9BD5" w:themeColor="accent1"/>
          <w:sz w:val="24"/>
          <w:szCs w:val="24"/>
        </w:rPr>
      </w:pPr>
      <w:r>
        <w:rPr>
          <w:rFonts w:ascii="Sylfaen" w:hAnsi="Sylfaen"/>
          <w:b/>
          <w:color w:val="5B9BD5" w:themeColor="accent1"/>
          <w:sz w:val="24"/>
          <w:szCs w:val="24"/>
        </w:rPr>
        <w:t>Prepared by the Ministry of Education, Science, Culture and Sports of Georgia</w:t>
      </w:r>
    </w:p>
    <w:p w:rsidR="00651D63" w:rsidRDefault="00651D63" w:rsidP="00651D63">
      <w:pPr>
        <w:pStyle w:val="Header"/>
        <w:spacing w:line="276" w:lineRule="auto"/>
        <w:jc w:val="center"/>
        <w:rPr>
          <w:rFonts w:ascii="Sylfaen" w:hAnsi="Sylfaen"/>
          <w:b/>
          <w:color w:val="5B9BD5" w:themeColor="accent1"/>
          <w:sz w:val="24"/>
          <w:szCs w:val="24"/>
        </w:rPr>
      </w:pPr>
      <w:r>
        <w:rPr>
          <w:rFonts w:ascii="Sylfaen" w:hAnsi="Sylfaen"/>
          <w:b/>
          <w:color w:val="5B9BD5" w:themeColor="accent1"/>
          <w:sz w:val="24"/>
          <w:szCs w:val="24"/>
        </w:rPr>
        <w:t xml:space="preserve">Within the frameworks of </w:t>
      </w:r>
    </w:p>
    <w:p w:rsidR="00651D63" w:rsidRDefault="00651D63" w:rsidP="00651D63">
      <w:pPr>
        <w:pStyle w:val="Header"/>
        <w:spacing w:line="276" w:lineRule="auto"/>
        <w:jc w:val="center"/>
        <w:rPr>
          <w:rFonts w:ascii="Sylfaen" w:hAnsi="Sylfaen"/>
          <w:b/>
          <w:color w:val="5B9BD5" w:themeColor="accent1"/>
          <w:sz w:val="24"/>
          <w:szCs w:val="24"/>
        </w:rPr>
      </w:pPr>
      <w:r>
        <w:rPr>
          <w:rFonts w:ascii="Sylfaen" w:hAnsi="Sylfaen"/>
          <w:b/>
          <w:color w:val="5B9BD5" w:themeColor="accent1"/>
          <w:sz w:val="24"/>
          <w:szCs w:val="24"/>
        </w:rPr>
        <w:t>Georgia Rural Development Strategy Action Plan for 2018-2020</w:t>
      </w:r>
    </w:p>
    <w:p w:rsidR="00651D63" w:rsidRDefault="00651D63" w:rsidP="00651D63">
      <w:pPr>
        <w:spacing w:after="120" w:line="360" w:lineRule="auto"/>
        <w:rPr>
          <w:rFonts w:ascii="Sylfaen" w:hAnsi="Sylfaen"/>
        </w:rPr>
      </w:pPr>
    </w:p>
    <w:p w:rsidR="00651D63" w:rsidRDefault="00651D63" w:rsidP="00651D63">
      <w:pPr>
        <w:spacing w:after="120" w:line="360" w:lineRule="auto"/>
        <w:jc w:val="both"/>
        <w:rPr>
          <w:rFonts w:ascii="Sylfaen" w:hAnsi="Sylfaen" w:cs="Sylfaen"/>
        </w:rPr>
      </w:pPr>
      <w:r>
        <w:rPr>
          <w:rFonts w:ascii="Sylfaen" w:hAnsi="Sylfaen" w:cs="Sylfaen"/>
        </w:rPr>
        <w:t xml:space="preserve">The Ministry of Education, Science, Culture and Sports of Georgia is represented in the Rural Development Strategy for 2017-2020 approved by the Government of Georgia on December 30, 2016, as in the fields of education so in - culture and sports. </w:t>
      </w:r>
    </w:p>
    <w:p w:rsidR="00651D63" w:rsidRDefault="00651D63" w:rsidP="00651D63">
      <w:pPr>
        <w:spacing w:after="120" w:line="360" w:lineRule="auto"/>
        <w:jc w:val="both"/>
        <w:rPr>
          <w:rFonts w:ascii="Sylfaen" w:hAnsi="Sylfaen" w:cs="Sylfaen"/>
        </w:rPr>
      </w:pPr>
      <w:r>
        <w:rPr>
          <w:rFonts w:ascii="Sylfaen" w:hAnsi="Sylfaen" w:cs="Sylfaen"/>
        </w:rPr>
        <w:t>The activities envisaged in the 2020 Action Plan of the Strategy include provision of various social services to the rural population - in the fields of education, culture, sports, as well as development of infrastructure of educational, cultural and sports spaces and rehabilitation of cultural heritage sites.</w:t>
      </w:r>
    </w:p>
    <w:p w:rsidR="00651D63" w:rsidRDefault="00651D63" w:rsidP="00651D63">
      <w:pPr>
        <w:spacing w:after="120" w:line="360" w:lineRule="auto"/>
        <w:jc w:val="both"/>
        <w:rPr>
          <w:rFonts w:ascii="Sylfaen" w:hAnsi="Sylfaen" w:cs="Sylfaen"/>
        </w:rPr>
      </w:pPr>
      <w:r>
        <w:rPr>
          <w:rFonts w:ascii="Sylfaen" w:hAnsi="Sylfaen" w:cs="Sylfaen"/>
        </w:rPr>
        <w:t>Activities within the competence of the Ministry of Education, Science, Culture and Sports of Georgia are presented in two strategic priority areas of rural development strategy out of three (economy and competitiveness, social conditions and living standards, environmental protection and sustainable management of natural resources): 1. Economy and competitiveness and 2. Social Conditions and living standards.</w:t>
      </w:r>
    </w:p>
    <w:p w:rsidR="00651D63" w:rsidRDefault="00651D63" w:rsidP="00651D63">
      <w:pPr>
        <w:spacing w:after="120" w:line="360" w:lineRule="auto"/>
        <w:jc w:val="both"/>
        <w:rPr>
          <w:rFonts w:ascii="Sylfaen" w:hAnsi="Sylfaen"/>
          <w:lang w:val="ka-GE"/>
        </w:rPr>
      </w:pPr>
      <w:proofErr w:type="spellStart"/>
      <w:r>
        <w:rPr>
          <w:rFonts w:ascii="Sylfaen" w:hAnsi="Sylfaen"/>
          <w:lang w:val="ka-GE"/>
        </w:rPr>
        <w:t>In</w:t>
      </w:r>
      <w:proofErr w:type="spellEnd"/>
      <w:r>
        <w:rPr>
          <w:rFonts w:ascii="Sylfaen" w:hAnsi="Sylfaen"/>
          <w:lang w:val="ka-GE"/>
        </w:rPr>
        <w:t xml:space="preserve"> 2020, </w:t>
      </w:r>
      <w:proofErr w:type="spellStart"/>
      <w:r>
        <w:rPr>
          <w:rFonts w:ascii="Sylfaen" w:hAnsi="Sylfaen"/>
          <w:lang w:val="ka-GE"/>
        </w:rPr>
        <w:t>part</w:t>
      </w:r>
      <w:proofErr w:type="spellEnd"/>
      <w:r>
        <w:rPr>
          <w:rFonts w:ascii="Sylfaen" w:hAnsi="Sylfaen"/>
          <w:lang w:val="ka-GE"/>
        </w:rPr>
        <w:t xml:space="preserve"> </w:t>
      </w:r>
      <w:proofErr w:type="spellStart"/>
      <w:r>
        <w:rPr>
          <w:rFonts w:ascii="Sylfaen" w:hAnsi="Sylfaen"/>
          <w:lang w:val="ka-GE"/>
        </w:rPr>
        <w:t>of</w:t>
      </w:r>
      <w:proofErr w:type="spellEnd"/>
      <w:r>
        <w:rPr>
          <w:rFonts w:ascii="Sylfaen" w:hAnsi="Sylfaen"/>
          <w:lang w:val="ka-GE"/>
        </w:rPr>
        <w:t xml:space="preserve"> </w:t>
      </w:r>
      <w:proofErr w:type="spellStart"/>
      <w:r>
        <w:rPr>
          <w:rFonts w:ascii="Sylfaen" w:hAnsi="Sylfaen"/>
          <w:lang w:val="ka-GE"/>
        </w:rPr>
        <w:t>the</w:t>
      </w:r>
      <w:proofErr w:type="spellEnd"/>
      <w:r>
        <w:rPr>
          <w:rFonts w:ascii="Sylfaen" w:hAnsi="Sylfaen"/>
          <w:lang w:val="ka-GE"/>
        </w:rPr>
        <w:t xml:space="preserve"> </w:t>
      </w:r>
      <w:proofErr w:type="spellStart"/>
      <w:r>
        <w:rPr>
          <w:rFonts w:ascii="Sylfaen" w:hAnsi="Sylfaen"/>
          <w:lang w:val="ka-GE"/>
        </w:rPr>
        <w:t>activities</w:t>
      </w:r>
      <w:proofErr w:type="spellEnd"/>
      <w:r>
        <w:rPr>
          <w:rFonts w:ascii="Sylfaen" w:hAnsi="Sylfaen"/>
          <w:lang w:val="ka-GE"/>
        </w:rPr>
        <w:t xml:space="preserve"> </w:t>
      </w:r>
      <w:proofErr w:type="spellStart"/>
      <w:r>
        <w:rPr>
          <w:rFonts w:ascii="Sylfaen" w:hAnsi="Sylfaen"/>
          <w:lang w:val="ka-GE"/>
        </w:rPr>
        <w:t>planned</w:t>
      </w:r>
      <w:proofErr w:type="spellEnd"/>
      <w:r>
        <w:rPr>
          <w:rFonts w:ascii="Sylfaen" w:hAnsi="Sylfaen"/>
          <w:lang w:val="ka-GE"/>
        </w:rPr>
        <w:t xml:space="preserve"> </w:t>
      </w:r>
      <w:proofErr w:type="spellStart"/>
      <w:r>
        <w:rPr>
          <w:rFonts w:ascii="Sylfaen" w:hAnsi="Sylfaen"/>
          <w:lang w:val="ka-GE"/>
        </w:rPr>
        <w:t>under</w:t>
      </w:r>
      <w:proofErr w:type="spellEnd"/>
      <w:r>
        <w:rPr>
          <w:rFonts w:ascii="Sylfaen" w:hAnsi="Sylfaen"/>
          <w:lang w:val="ka-GE"/>
        </w:rPr>
        <w:t xml:space="preserve"> </w:t>
      </w:r>
      <w:proofErr w:type="spellStart"/>
      <w:r>
        <w:rPr>
          <w:rFonts w:ascii="Sylfaen" w:hAnsi="Sylfaen"/>
          <w:lang w:val="ka-GE"/>
        </w:rPr>
        <w:t>the</w:t>
      </w:r>
      <w:proofErr w:type="spellEnd"/>
      <w:r>
        <w:rPr>
          <w:rFonts w:ascii="Sylfaen" w:hAnsi="Sylfaen"/>
          <w:lang w:val="ka-GE"/>
        </w:rPr>
        <w:t xml:space="preserve"> </w:t>
      </w:r>
      <w:proofErr w:type="spellStart"/>
      <w:r>
        <w:rPr>
          <w:rFonts w:ascii="Sylfaen" w:hAnsi="Sylfaen"/>
          <w:lang w:val="ka-GE"/>
        </w:rPr>
        <w:t>Strategy</w:t>
      </w:r>
      <w:proofErr w:type="spellEnd"/>
      <w:r>
        <w:rPr>
          <w:rFonts w:ascii="Sylfaen" w:hAnsi="Sylfaen"/>
          <w:lang w:val="ka-GE"/>
        </w:rPr>
        <w:t xml:space="preserve"> </w:t>
      </w:r>
      <w:proofErr w:type="spellStart"/>
      <w:r>
        <w:rPr>
          <w:rFonts w:ascii="Sylfaen" w:hAnsi="Sylfaen"/>
          <w:lang w:val="ka-GE"/>
        </w:rPr>
        <w:t>Action</w:t>
      </w:r>
      <w:proofErr w:type="spellEnd"/>
      <w:r>
        <w:rPr>
          <w:rFonts w:ascii="Sylfaen" w:hAnsi="Sylfaen"/>
          <w:lang w:val="ka-GE"/>
        </w:rPr>
        <w:t xml:space="preserve"> </w:t>
      </w:r>
      <w:proofErr w:type="spellStart"/>
      <w:r>
        <w:rPr>
          <w:rFonts w:ascii="Sylfaen" w:hAnsi="Sylfaen"/>
          <w:lang w:val="ka-GE"/>
        </w:rPr>
        <w:t>Plan</w:t>
      </w:r>
      <w:proofErr w:type="spellEnd"/>
      <w:r>
        <w:rPr>
          <w:rFonts w:ascii="Sylfaen" w:hAnsi="Sylfaen"/>
        </w:rPr>
        <w:t xml:space="preserve">, in regard to the education, </w:t>
      </w:r>
      <w:r>
        <w:rPr>
          <w:rFonts w:ascii="Sylfaen" w:hAnsi="Sylfaen"/>
          <w:lang w:val="ka-GE"/>
        </w:rPr>
        <w:t xml:space="preserve"> </w:t>
      </w:r>
      <w:proofErr w:type="spellStart"/>
      <w:r>
        <w:rPr>
          <w:rFonts w:ascii="Sylfaen" w:hAnsi="Sylfaen"/>
          <w:lang w:val="ka-GE"/>
        </w:rPr>
        <w:t>were</w:t>
      </w:r>
      <w:proofErr w:type="spellEnd"/>
      <w:r>
        <w:rPr>
          <w:rFonts w:ascii="Sylfaen" w:hAnsi="Sylfaen"/>
          <w:lang w:val="ka-GE"/>
        </w:rPr>
        <w:t xml:space="preserve"> </w:t>
      </w:r>
      <w:proofErr w:type="spellStart"/>
      <w:r>
        <w:rPr>
          <w:rFonts w:ascii="Sylfaen" w:hAnsi="Sylfaen"/>
          <w:lang w:val="ka-GE"/>
        </w:rPr>
        <w:t>implemented</w:t>
      </w:r>
      <w:proofErr w:type="spellEnd"/>
      <w:r>
        <w:rPr>
          <w:rFonts w:ascii="Sylfaen" w:hAnsi="Sylfaen"/>
          <w:lang w:val="ka-GE"/>
        </w:rPr>
        <w:t xml:space="preserve"> </w:t>
      </w:r>
      <w:proofErr w:type="spellStart"/>
      <w:r>
        <w:rPr>
          <w:rFonts w:ascii="Sylfaen" w:hAnsi="Sylfaen"/>
          <w:lang w:val="ka-GE"/>
        </w:rPr>
        <w:t>entirely</w:t>
      </w:r>
      <w:proofErr w:type="spellEnd"/>
      <w:r>
        <w:rPr>
          <w:rFonts w:ascii="Sylfaen" w:hAnsi="Sylfaen"/>
          <w:lang w:val="ka-GE"/>
        </w:rPr>
        <w:t xml:space="preserve"> </w:t>
      </w:r>
      <w:proofErr w:type="spellStart"/>
      <w:r>
        <w:rPr>
          <w:rFonts w:ascii="Sylfaen" w:hAnsi="Sylfaen"/>
          <w:lang w:val="ka-GE"/>
        </w:rPr>
        <w:t>in</w:t>
      </w:r>
      <w:proofErr w:type="spellEnd"/>
      <w:r>
        <w:rPr>
          <w:rFonts w:ascii="Sylfaen" w:hAnsi="Sylfaen"/>
          <w:lang w:val="ka-GE"/>
        </w:rPr>
        <w:t xml:space="preserve"> </w:t>
      </w:r>
      <w:proofErr w:type="spellStart"/>
      <w:r>
        <w:rPr>
          <w:rFonts w:ascii="Sylfaen" w:hAnsi="Sylfaen"/>
          <w:lang w:val="ka-GE"/>
        </w:rPr>
        <w:t>online</w:t>
      </w:r>
      <w:proofErr w:type="spellEnd"/>
      <w:r>
        <w:rPr>
          <w:rFonts w:ascii="Sylfaen" w:hAnsi="Sylfaen"/>
          <w:lang w:val="ka-GE"/>
        </w:rPr>
        <w:t xml:space="preserve"> </w:t>
      </w:r>
      <w:proofErr w:type="spellStart"/>
      <w:r>
        <w:rPr>
          <w:rFonts w:ascii="Sylfaen" w:hAnsi="Sylfaen"/>
          <w:lang w:val="ka-GE"/>
        </w:rPr>
        <w:t>format</w:t>
      </w:r>
      <w:proofErr w:type="spellEnd"/>
      <w:r>
        <w:rPr>
          <w:rFonts w:ascii="Sylfaen" w:hAnsi="Sylfaen"/>
        </w:rPr>
        <w:t>, due to the pandemic</w:t>
      </w:r>
      <w:r>
        <w:rPr>
          <w:rFonts w:ascii="Sylfaen" w:hAnsi="Sylfaen"/>
          <w:lang w:val="ka-GE"/>
        </w:rPr>
        <w:t>.</w:t>
      </w:r>
    </w:p>
    <w:p w:rsidR="00651D63" w:rsidRDefault="00651D63" w:rsidP="00651D63">
      <w:pPr>
        <w:spacing w:after="120" w:line="360" w:lineRule="auto"/>
        <w:jc w:val="both"/>
        <w:rPr>
          <w:rFonts w:ascii="Sylfaen" w:hAnsi="Sylfaen"/>
          <w:lang w:val="ka-GE"/>
        </w:rPr>
      </w:pPr>
      <w:proofErr w:type="spellStart"/>
      <w:r>
        <w:rPr>
          <w:rFonts w:ascii="Sylfaen" w:hAnsi="Sylfaen"/>
          <w:lang w:val="ka-GE"/>
        </w:rPr>
        <w:t>Detailed</w:t>
      </w:r>
      <w:proofErr w:type="spellEnd"/>
      <w:r>
        <w:rPr>
          <w:rFonts w:ascii="Sylfaen" w:hAnsi="Sylfaen"/>
          <w:lang w:val="ka-GE"/>
        </w:rPr>
        <w:t xml:space="preserve"> </w:t>
      </w:r>
      <w:proofErr w:type="spellStart"/>
      <w:r>
        <w:rPr>
          <w:rFonts w:ascii="Sylfaen" w:hAnsi="Sylfaen"/>
          <w:lang w:val="ka-GE"/>
        </w:rPr>
        <w:t>information</w:t>
      </w:r>
      <w:proofErr w:type="spellEnd"/>
      <w:r>
        <w:rPr>
          <w:rFonts w:ascii="Sylfaen" w:hAnsi="Sylfaen"/>
          <w:lang w:val="ka-GE"/>
        </w:rPr>
        <w:t xml:space="preserve"> </w:t>
      </w:r>
      <w:proofErr w:type="spellStart"/>
      <w:r>
        <w:rPr>
          <w:rFonts w:ascii="Sylfaen" w:hAnsi="Sylfaen"/>
          <w:lang w:val="ka-GE"/>
        </w:rPr>
        <w:t>on</w:t>
      </w:r>
      <w:proofErr w:type="spellEnd"/>
      <w:r>
        <w:rPr>
          <w:rFonts w:ascii="Sylfaen" w:hAnsi="Sylfaen"/>
          <w:lang w:val="ka-GE"/>
        </w:rPr>
        <w:t xml:space="preserve"> </w:t>
      </w:r>
      <w:proofErr w:type="spellStart"/>
      <w:r>
        <w:rPr>
          <w:rFonts w:ascii="Sylfaen" w:hAnsi="Sylfaen"/>
          <w:lang w:val="ka-GE"/>
        </w:rPr>
        <w:t>the</w:t>
      </w:r>
      <w:proofErr w:type="spellEnd"/>
      <w:r>
        <w:rPr>
          <w:rFonts w:ascii="Sylfaen" w:hAnsi="Sylfaen"/>
          <w:lang w:val="ka-GE"/>
        </w:rPr>
        <w:t xml:space="preserve"> </w:t>
      </w:r>
      <w:proofErr w:type="spellStart"/>
      <w:r>
        <w:rPr>
          <w:rFonts w:ascii="Sylfaen" w:hAnsi="Sylfaen"/>
          <w:lang w:val="ka-GE"/>
        </w:rPr>
        <w:t>activities</w:t>
      </w:r>
      <w:proofErr w:type="spellEnd"/>
      <w:r>
        <w:rPr>
          <w:rFonts w:ascii="Sylfaen" w:hAnsi="Sylfaen"/>
          <w:lang w:val="ka-GE"/>
        </w:rPr>
        <w:t xml:space="preserve"> </w:t>
      </w:r>
      <w:proofErr w:type="spellStart"/>
      <w:r>
        <w:rPr>
          <w:rFonts w:ascii="Sylfaen" w:hAnsi="Sylfaen"/>
          <w:lang w:val="ka-GE"/>
        </w:rPr>
        <w:t>carried</w:t>
      </w:r>
      <w:proofErr w:type="spellEnd"/>
      <w:r>
        <w:rPr>
          <w:rFonts w:ascii="Sylfaen" w:hAnsi="Sylfaen"/>
          <w:lang w:val="ka-GE"/>
        </w:rPr>
        <w:t xml:space="preserve"> </w:t>
      </w:r>
      <w:proofErr w:type="spellStart"/>
      <w:r>
        <w:rPr>
          <w:rFonts w:ascii="Sylfaen" w:hAnsi="Sylfaen"/>
          <w:lang w:val="ka-GE"/>
        </w:rPr>
        <w:t>out</w:t>
      </w:r>
      <w:proofErr w:type="spellEnd"/>
      <w:r>
        <w:rPr>
          <w:rFonts w:ascii="Sylfaen" w:hAnsi="Sylfaen"/>
          <w:lang w:val="ka-GE"/>
        </w:rPr>
        <w:t xml:space="preserve"> </w:t>
      </w:r>
      <w:proofErr w:type="spellStart"/>
      <w:r>
        <w:rPr>
          <w:rFonts w:ascii="Sylfaen" w:hAnsi="Sylfaen"/>
          <w:lang w:val="ka-GE"/>
        </w:rPr>
        <w:t>within</w:t>
      </w:r>
      <w:proofErr w:type="spellEnd"/>
      <w:r>
        <w:rPr>
          <w:rFonts w:ascii="Sylfaen" w:hAnsi="Sylfaen"/>
          <w:lang w:val="ka-GE"/>
        </w:rPr>
        <w:t xml:space="preserve"> </w:t>
      </w:r>
      <w:proofErr w:type="spellStart"/>
      <w:r>
        <w:rPr>
          <w:rFonts w:ascii="Sylfaen" w:hAnsi="Sylfaen"/>
          <w:lang w:val="ka-GE"/>
        </w:rPr>
        <w:t>the</w:t>
      </w:r>
      <w:proofErr w:type="spellEnd"/>
      <w:r>
        <w:rPr>
          <w:rFonts w:ascii="Sylfaen" w:hAnsi="Sylfaen"/>
          <w:lang w:val="ka-GE"/>
        </w:rPr>
        <w:t xml:space="preserve"> </w:t>
      </w:r>
      <w:proofErr w:type="spellStart"/>
      <w:r>
        <w:rPr>
          <w:rFonts w:ascii="Sylfaen" w:hAnsi="Sylfaen"/>
          <w:lang w:val="ka-GE"/>
        </w:rPr>
        <w:t>frameworks</w:t>
      </w:r>
      <w:proofErr w:type="spellEnd"/>
      <w:r>
        <w:rPr>
          <w:rFonts w:ascii="Sylfaen" w:hAnsi="Sylfaen"/>
          <w:lang w:val="ka-GE"/>
        </w:rPr>
        <w:t xml:space="preserve"> </w:t>
      </w:r>
      <w:proofErr w:type="spellStart"/>
      <w:r>
        <w:rPr>
          <w:rFonts w:ascii="Sylfaen" w:hAnsi="Sylfaen"/>
          <w:lang w:val="ka-GE"/>
        </w:rPr>
        <w:t>of</w:t>
      </w:r>
      <w:proofErr w:type="spellEnd"/>
      <w:r>
        <w:rPr>
          <w:rFonts w:ascii="Sylfaen" w:hAnsi="Sylfaen"/>
          <w:lang w:val="ka-GE"/>
        </w:rPr>
        <w:t xml:space="preserve"> </w:t>
      </w:r>
      <w:proofErr w:type="spellStart"/>
      <w:r>
        <w:rPr>
          <w:rFonts w:ascii="Sylfaen" w:hAnsi="Sylfaen"/>
          <w:lang w:val="ka-GE"/>
        </w:rPr>
        <w:t>the</w:t>
      </w:r>
      <w:proofErr w:type="spellEnd"/>
      <w:r>
        <w:rPr>
          <w:rFonts w:ascii="Sylfaen" w:hAnsi="Sylfaen"/>
          <w:lang w:val="ka-GE"/>
        </w:rPr>
        <w:t xml:space="preserve"> </w:t>
      </w:r>
      <w:proofErr w:type="spellStart"/>
      <w:r>
        <w:rPr>
          <w:rFonts w:ascii="Sylfaen" w:hAnsi="Sylfaen"/>
          <w:lang w:val="ka-GE"/>
        </w:rPr>
        <w:t>activities</w:t>
      </w:r>
      <w:proofErr w:type="spellEnd"/>
      <w:r>
        <w:rPr>
          <w:rFonts w:ascii="Sylfaen" w:hAnsi="Sylfaen"/>
          <w:lang w:val="ka-GE"/>
        </w:rPr>
        <w:t xml:space="preserve"> </w:t>
      </w:r>
      <w:proofErr w:type="spellStart"/>
      <w:r>
        <w:rPr>
          <w:rFonts w:ascii="Sylfaen" w:hAnsi="Sylfaen"/>
          <w:lang w:val="ka-GE"/>
        </w:rPr>
        <w:t>is</w:t>
      </w:r>
      <w:proofErr w:type="spellEnd"/>
      <w:r>
        <w:rPr>
          <w:rFonts w:ascii="Sylfaen" w:hAnsi="Sylfaen"/>
          <w:lang w:val="ka-GE"/>
        </w:rPr>
        <w:t xml:space="preserve"> </w:t>
      </w:r>
      <w:proofErr w:type="spellStart"/>
      <w:r>
        <w:rPr>
          <w:rFonts w:ascii="Sylfaen" w:hAnsi="Sylfaen"/>
          <w:lang w:val="ka-GE"/>
        </w:rPr>
        <w:t>also</w:t>
      </w:r>
      <w:proofErr w:type="spellEnd"/>
      <w:r>
        <w:rPr>
          <w:rFonts w:ascii="Sylfaen" w:hAnsi="Sylfaen"/>
          <w:lang w:val="ka-GE"/>
        </w:rPr>
        <w:t xml:space="preserve"> </w:t>
      </w:r>
      <w:proofErr w:type="spellStart"/>
      <w:r>
        <w:rPr>
          <w:rFonts w:ascii="Sylfaen" w:hAnsi="Sylfaen"/>
          <w:lang w:val="ka-GE"/>
        </w:rPr>
        <w:t>provided</w:t>
      </w:r>
      <w:proofErr w:type="spellEnd"/>
      <w:r>
        <w:rPr>
          <w:rFonts w:ascii="Sylfaen" w:hAnsi="Sylfaen"/>
          <w:lang w:val="ka-GE"/>
        </w:rPr>
        <w:t xml:space="preserve"> </w:t>
      </w:r>
      <w:proofErr w:type="spellStart"/>
      <w:r>
        <w:rPr>
          <w:rFonts w:ascii="Sylfaen" w:hAnsi="Sylfaen"/>
          <w:lang w:val="ka-GE"/>
        </w:rPr>
        <w:t>in</w:t>
      </w:r>
      <w:proofErr w:type="spellEnd"/>
      <w:r>
        <w:rPr>
          <w:rFonts w:ascii="Sylfaen" w:hAnsi="Sylfaen"/>
          <w:lang w:val="ka-GE"/>
        </w:rPr>
        <w:t xml:space="preserve"> </w:t>
      </w:r>
      <w:proofErr w:type="spellStart"/>
      <w:r>
        <w:rPr>
          <w:rFonts w:ascii="Sylfaen" w:hAnsi="Sylfaen"/>
          <w:lang w:val="ka-GE"/>
        </w:rPr>
        <w:t>the</w:t>
      </w:r>
      <w:proofErr w:type="spellEnd"/>
      <w:r>
        <w:rPr>
          <w:rFonts w:ascii="Sylfaen" w:hAnsi="Sylfaen"/>
          <w:lang w:val="ka-GE"/>
        </w:rPr>
        <w:t xml:space="preserve"> </w:t>
      </w:r>
      <w:proofErr w:type="spellStart"/>
      <w:r>
        <w:rPr>
          <w:rFonts w:ascii="Sylfaen" w:hAnsi="Sylfaen"/>
          <w:lang w:val="ka-GE"/>
        </w:rPr>
        <w:t>Monitoring</w:t>
      </w:r>
      <w:proofErr w:type="spellEnd"/>
      <w:r>
        <w:rPr>
          <w:rFonts w:ascii="Sylfaen" w:hAnsi="Sylfaen"/>
          <w:lang w:val="ka-GE"/>
        </w:rPr>
        <w:t xml:space="preserve"> </w:t>
      </w:r>
      <w:proofErr w:type="spellStart"/>
      <w:r>
        <w:rPr>
          <w:rFonts w:ascii="Sylfaen" w:hAnsi="Sylfaen"/>
          <w:lang w:val="ka-GE"/>
        </w:rPr>
        <w:t>Report</w:t>
      </w:r>
      <w:proofErr w:type="spellEnd"/>
      <w:r>
        <w:rPr>
          <w:rFonts w:ascii="Sylfaen" w:hAnsi="Sylfaen"/>
        </w:rPr>
        <w:t xml:space="preserve"> of the </w:t>
      </w:r>
      <w:proofErr w:type="spellStart"/>
      <w:r>
        <w:rPr>
          <w:rFonts w:ascii="Sylfaen" w:hAnsi="Sylfaen"/>
          <w:lang w:val="ka-GE"/>
        </w:rPr>
        <w:t>Action</w:t>
      </w:r>
      <w:proofErr w:type="spellEnd"/>
      <w:r>
        <w:rPr>
          <w:rFonts w:ascii="Sylfaen" w:hAnsi="Sylfaen"/>
          <w:lang w:val="ka-GE"/>
        </w:rPr>
        <w:t xml:space="preserve"> </w:t>
      </w:r>
      <w:proofErr w:type="spellStart"/>
      <w:r>
        <w:rPr>
          <w:rFonts w:ascii="Sylfaen" w:hAnsi="Sylfaen"/>
          <w:lang w:val="ka-GE"/>
        </w:rPr>
        <w:t>Plan</w:t>
      </w:r>
      <w:proofErr w:type="spellEnd"/>
      <w:r>
        <w:rPr>
          <w:rFonts w:ascii="Sylfaen" w:hAnsi="Sylfaen"/>
          <w:lang w:val="ka-GE"/>
        </w:rPr>
        <w:t xml:space="preserve"> </w:t>
      </w:r>
      <w:r>
        <w:rPr>
          <w:rFonts w:ascii="Sylfaen" w:hAnsi="Sylfaen"/>
        </w:rPr>
        <w:t>of</w:t>
      </w:r>
      <w:r>
        <w:rPr>
          <w:rFonts w:ascii="Sylfaen" w:hAnsi="Sylfaen"/>
          <w:lang w:val="ka-GE"/>
        </w:rPr>
        <w:t xml:space="preserve"> </w:t>
      </w:r>
      <w:proofErr w:type="spellStart"/>
      <w:r>
        <w:rPr>
          <w:rFonts w:ascii="Sylfaen" w:hAnsi="Sylfaen"/>
          <w:lang w:val="ka-GE"/>
        </w:rPr>
        <w:t>the</w:t>
      </w:r>
      <w:proofErr w:type="spellEnd"/>
      <w:r>
        <w:rPr>
          <w:rFonts w:ascii="Sylfaen" w:hAnsi="Sylfaen"/>
          <w:lang w:val="ka-GE"/>
        </w:rPr>
        <w:t xml:space="preserve"> </w:t>
      </w:r>
      <w:proofErr w:type="spellStart"/>
      <w:r>
        <w:rPr>
          <w:rFonts w:ascii="Sylfaen" w:hAnsi="Sylfaen"/>
          <w:lang w:val="ka-GE"/>
        </w:rPr>
        <w:t>Rural</w:t>
      </w:r>
      <w:proofErr w:type="spellEnd"/>
      <w:r>
        <w:rPr>
          <w:rFonts w:ascii="Sylfaen" w:hAnsi="Sylfaen"/>
          <w:lang w:val="ka-GE"/>
        </w:rPr>
        <w:t xml:space="preserve"> </w:t>
      </w:r>
      <w:proofErr w:type="spellStart"/>
      <w:r>
        <w:rPr>
          <w:rFonts w:ascii="Sylfaen" w:hAnsi="Sylfaen"/>
          <w:lang w:val="ka-GE"/>
        </w:rPr>
        <w:t>Development</w:t>
      </w:r>
      <w:proofErr w:type="spellEnd"/>
      <w:r>
        <w:rPr>
          <w:rFonts w:ascii="Sylfaen" w:hAnsi="Sylfaen"/>
          <w:lang w:val="ka-GE"/>
        </w:rPr>
        <w:t xml:space="preserve"> </w:t>
      </w:r>
      <w:proofErr w:type="spellStart"/>
      <w:r>
        <w:rPr>
          <w:rFonts w:ascii="Sylfaen" w:hAnsi="Sylfaen"/>
          <w:lang w:val="ka-GE"/>
        </w:rPr>
        <w:t>Strategy</w:t>
      </w:r>
      <w:proofErr w:type="spellEnd"/>
      <w:r>
        <w:rPr>
          <w:rFonts w:ascii="Sylfaen" w:hAnsi="Sylfaen"/>
          <w:lang w:val="ka-GE"/>
        </w:rPr>
        <w:t xml:space="preserve"> 2017-2020 2020. </w:t>
      </w:r>
    </w:p>
    <w:tbl>
      <w:tblPr>
        <w:tblW w:w="10185"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670"/>
        <w:gridCol w:w="3179"/>
        <w:gridCol w:w="2249"/>
        <w:gridCol w:w="2087"/>
      </w:tblGrid>
      <w:tr w:rsidR="00651D63" w:rsidTr="00651D63">
        <w:trPr>
          <w:trHeight w:val="302"/>
        </w:trPr>
        <w:tc>
          <w:tcPr>
            <w:tcW w:w="267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5" w:line="276" w:lineRule="auto"/>
              <w:ind w:left="129" w:right="120"/>
              <w:jc w:val="center"/>
              <w:rPr>
                <w:i/>
                <w:iCs/>
              </w:rPr>
            </w:pPr>
            <w:r>
              <w:rPr>
                <w:b/>
                <w:bCs/>
              </w:rPr>
              <w:t>Objective</w:t>
            </w: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5" w:line="256" w:lineRule="auto"/>
              <w:ind w:left="295"/>
              <w:jc w:val="center"/>
              <w:rPr>
                <w:i/>
                <w:iCs/>
              </w:rPr>
            </w:pPr>
            <w:r>
              <w:rPr>
                <w:b/>
                <w:bCs/>
              </w:rPr>
              <w:t>Activity</w:t>
            </w:r>
          </w:p>
        </w:tc>
        <w:tc>
          <w:tcPr>
            <w:tcW w:w="225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line="256" w:lineRule="auto"/>
              <w:jc w:val="center"/>
            </w:pPr>
            <w:r>
              <w:rPr>
                <w:b/>
                <w:bCs/>
              </w:rPr>
              <w:t>Forecast budget 2020 (GEL)</w:t>
            </w:r>
          </w:p>
        </w:tc>
        <w:tc>
          <w:tcPr>
            <w:tcW w:w="2088"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03" w:line="276" w:lineRule="auto"/>
              <w:ind w:left="390" w:right="155" w:hanging="209"/>
              <w:jc w:val="center"/>
              <w:rPr>
                <w:b/>
                <w:bCs/>
              </w:rPr>
            </w:pPr>
            <w:r>
              <w:rPr>
                <w:b/>
                <w:bCs/>
              </w:rPr>
              <w:t>Actual performance</w:t>
            </w:r>
          </w:p>
          <w:p w:rsidR="00651D63" w:rsidRDefault="00651D63">
            <w:pPr>
              <w:pStyle w:val="TableParagraph"/>
              <w:spacing w:line="256" w:lineRule="auto"/>
              <w:jc w:val="center"/>
            </w:pPr>
            <w:r>
              <w:rPr>
                <w:b/>
                <w:bCs/>
              </w:rPr>
              <w:t>2020 (GEL)</w:t>
            </w:r>
          </w:p>
        </w:tc>
      </w:tr>
      <w:tr w:rsidR="00651D63" w:rsidTr="00651D63">
        <w:trPr>
          <w:trHeight w:val="302"/>
        </w:trPr>
        <w:tc>
          <w:tcPr>
            <w:tcW w:w="2670" w:type="dxa"/>
            <w:vMerge w:val="restart"/>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 w:line="256" w:lineRule="auto"/>
              <w:ind w:left="90" w:right="83"/>
              <w:jc w:val="center"/>
              <w:rPr>
                <w:i/>
                <w:iCs/>
              </w:rPr>
            </w:pPr>
            <w:r>
              <w:rPr>
                <w:i/>
                <w:iCs/>
              </w:rPr>
              <w:t xml:space="preserve">Objective 1.3 Development of rural tourism and relevant tourism products based on </w:t>
            </w:r>
            <w:r>
              <w:rPr>
                <w:i/>
                <w:iCs/>
              </w:rPr>
              <w:lastRenderedPageBreak/>
              <w:t>rural specifics and unique cultural identity</w:t>
            </w: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5" w:line="256" w:lineRule="auto"/>
              <w:ind w:left="295"/>
              <w:jc w:val="center"/>
              <w:rPr>
                <w:i/>
                <w:iCs/>
              </w:rPr>
            </w:pPr>
            <w:r>
              <w:lastRenderedPageBreak/>
              <w:t>1.3.3. Support for culture in the regions</w:t>
            </w:r>
          </w:p>
        </w:tc>
        <w:tc>
          <w:tcPr>
            <w:tcW w:w="225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line="256" w:lineRule="auto"/>
              <w:jc w:val="center"/>
            </w:pPr>
            <w:r>
              <w:t>500,000</w:t>
            </w:r>
          </w:p>
        </w:tc>
        <w:tc>
          <w:tcPr>
            <w:tcW w:w="2088"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line="256" w:lineRule="auto"/>
              <w:jc w:val="center"/>
            </w:pPr>
            <w:r>
              <w:t>993,643</w:t>
            </w:r>
          </w:p>
        </w:tc>
      </w:tr>
      <w:tr w:rsidR="00651D63" w:rsidTr="00651D63">
        <w:trPr>
          <w:trHeight w:val="707"/>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69" w:line="300" w:lineRule="atLeast"/>
              <w:ind w:left="389" w:right="371" w:firstLine="117"/>
              <w:jc w:val="center"/>
              <w:rPr>
                <w:i/>
                <w:iCs/>
              </w:rPr>
            </w:pPr>
            <w:r>
              <w:t>1.3.4. Protection of cultural heritage</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before="6" w:line="256" w:lineRule="auto"/>
              <w:jc w:val="center"/>
            </w:pPr>
          </w:p>
          <w:p w:rsidR="00651D63" w:rsidRDefault="00651D63">
            <w:pPr>
              <w:pStyle w:val="TableParagraph"/>
              <w:spacing w:line="256" w:lineRule="auto"/>
              <w:ind w:left="211" w:right="207"/>
              <w:jc w:val="center"/>
            </w:pPr>
            <w:r>
              <w:t>8,085,000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before="6" w:line="256" w:lineRule="auto"/>
              <w:jc w:val="center"/>
            </w:pPr>
          </w:p>
          <w:p w:rsidR="00651D63" w:rsidRDefault="00651D63">
            <w:pPr>
              <w:pStyle w:val="TableParagraph"/>
              <w:spacing w:line="256" w:lineRule="auto"/>
              <w:ind w:left="211" w:right="207"/>
              <w:jc w:val="center"/>
              <w:rPr>
                <w:lang w:val="ka-GE"/>
              </w:rPr>
            </w:pPr>
            <w:r>
              <w:t>8,983,000</w:t>
            </w:r>
          </w:p>
        </w:tc>
      </w:tr>
      <w:tr w:rsidR="00651D63" w:rsidTr="00651D63">
        <w:trPr>
          <w:trHeight w:val="1393"/>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line="276" w:lineRule="auto"/>
              <w:ind w:left="897" w:right="414" w:hanging="468"/>
              <w:jc w:val="center"/>
              <w:rPr>
                <w:i/>
                <w:iCs/>
              </w:rPr>
            </w:pPr>
            <w:r>
              <w:t xml:space="preserve">1.3.5. </w:t>
            </w:r>
            <w:r>
              <w:rPr>
                <w:i/>
                <w:iCs/>
              </w:rPr>
              <w:t>Preservation of cultural heritage and improvement of the museum system</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132" w:line="256" w:lineRule="auto"/>
              <w:ind w:left="211" w:right="207"/>
              <w:jc w:val="center"/>
            </w:pPr>
            <w:r>
              <w:t>1,852,000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132" w:line="256" w:lineRule="auto"/>
              <w:ind w:left="211" w:right="207"/>
              <w:jc w:val="center"/>
            </w:pPr>
            <w:r>
              <w:t>1,408,792</w:t>
            </w:r>
          </w:p>
        </w:tc>
      </w:tr>
      <w:tr w:rsidR="00651D63" w:rsidTr="00651D63">
        <w:trPr>
          <w:trHeight w:val="1310"/>
        </w:trPr>
        <w:tc>
          <w:tcPr>
            <w:tcW w:w="2670" w:type="dxa"/>
            <w:vMerge w:val="restart"/>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line="276" w:lineRule="auto"/>
              <w:ind w:left="573" w:right="289" w:hanging="255"/>
              <w:jc w:val="center"/>
            </w:pPr>
            <w:r>
              <w:lastRenderedPageBreak/>
              <w:t>Objective 2.1 Raising awareness in regard to innovations and entrepreneurship; also, encouraging collaboration by promoting skills development and employment (especially for young people and women)</w:t>
            </w: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40" w:line="256" w:lineRule="auto"/>
              <w:ind w:left="114" w:right="110"/>
              <w:jc w:val="center"/>
              <w:rPr>
                <w:i/>
                <w:iCs/>
              </w:rPr>
            </w:pPr>
            <w:r>
              <w:rPr>
                <w:spacing w:val="-1"/>
              </w:rPr>
              <w:t>2.1.2 Professional development of vocational education teachers</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before="12" w:line="256" w:lineRule="auto"/>
              <w:jc w:val="center"/>
            </w:pPr>
          </w:p>
          <w:p w:rsidR="00651D63" w:rsidRDefault="00651D63">
            <w:pPr>
              <w:pStyle w:val="TableParagraph"/>
              <w:spacing w:before="1" w:line="256" w:lineRule="auto"/>
              <w:ind w:left="210" w:right="207"/>
              <w:jc w:val="center"/>
            </w:pPr>
            <w:r>
              <w:t>11,000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line="256" w:lineRule="auto"/>
              <w:ind w:right="262"/>
              <w:jc w:val="center"/>
              <w:rPr>
                <w:lang w:val="ka-GE"/>
              </w:rPr>
            </w:pPr>
            <w:r>
              <w:t xml:space="preserve">    </w:t>
            </w:r>
            <w:r>
              <w:rPr>
                <w:lang w:val="ka-GE"/>
              </w:rPr>
              <w:t>13,800</w:t>
            </w:r>
          </w:p>
        </w:tc>
      </w:tr>
      <w:tr w:rsidR="00651D63" w:rsidTr="00651D63">
        <w:trPr>
          <w:trHeight w:val="1009"/>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rPr>
            </w:pP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2" w:line="256" w:lineRule="auto"/>
              <w:ind w:left="859"/>
              <w:jc w:val="center"/>
              <w:rPr>
                <w:i/>
                <w:iCs/>
              </w:rPr>
            </w:pPr>
            <w:r>
              <w:t xml:space="preserve">2.1.3 </w:t>
            </w:r>
            <w:r>
              <w:rPr>
                <w:i/>
                <w:iCs/>
              </w:rPr>
              <w:t>Promoting the development of vocational education</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144" w:line="256" w:lineRule="auto"/>
              <w:ind w:left="211" w:right="207"/>
              <w:jc w:val="center"/>
            </w:pPr>
            <w:r>
              <w:t>3,800,000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144" w:line="256" w:lineRule="auto"/>
              <w:ind w:left="211" w:right="207"/>
              <w:jc w:val="center"/>
            </w:pPr>
            <w:r>
              <w:t>9,816,000</w:t>
            </w:r>
          </w:p>
        </w:tc>
      </w:tr>
      <w:tr w:rsidR="00651D63" w:rsidTr="00651D63">
        <w:trPr>
          <w:trHeight w:val="1007"/>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rPr>
            </w:pP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line="260" w:lineRule="exact"/>
              <w:ind w:left="141"/>
              <w:jc w:val="center"/>
              <w:rPr>
                <w:i/>
                <w:iCs/>
              </w:rPr>
            </w:pPr>
            <w:r>
              <w:t xml:space="preserve">2.1.4 </w:t>
            </w:r>
            <w:r>
              <w:rPr>
                <w:i/>
                <w:iCs/>
              </w:rPr>
              <w:t>Vocational training of national minorities</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142" w:line="256" w:lineRule="auto"/>
              <w:ind w:left="211" w:right="207"/>
              <w:jc w:val="center"/>
            </w:pPr>
            <w:r>
              <w:t>541,000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142" w:line="256" w:lineRule="auto"/>
              <w:ind w:left="211" w:right="207"/>
              <w:jc w:val="center"/>
            </w:pPr>
            <w:r>
              <w:t>1,893,178</w:t>
            </w:r>
          </w:p>
        </w:tc>
      </w:tr>
      <w:tr w:rsidR="00651D63" w:rsidTr="00651D63">
        <w:trPr>
          <w:trHeight w:val="1209"/>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rPr>
            </w:pP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line="256" w:lineRule="auto"/>
              <w:ind w:left="763"/>
              <w:jc w:val="center"/>
              <w:rPr>
                <w:i/>
                <w:iCs/>
              </w:rPr>
            </w:pPr>
            <w:r>
              <w:t>2.1.8</w:t>
            </w:r>
            <w:r>
              <w:rPr>
                <w:spacing w:val="-10"/>
              </w:rPr>
              <w:t xml:space="preserve"> </w:t>
            </w:r>
            <w:r>
              <w:rPr>
                <w:i/>
                <w:iCs/>
              </w:rPr>
              <w:t>Art development activities</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6" w:line="256" w:lineRule="auto"/>
              <w:jc w:val="center"/>
            </w:pPr>
          </w:p>
          <w:p w:rsidR="00651D63" w:rsidRDefault="00651D63">
            <w:pPr>
              <w:pStyle w:val="TableParagraph"/>
              <w:spacing w:line="256" w:lineRule="auto"/>
              <w:ind w:left="211" w:right="207"/>
              <w:jc w:val="center"/>
            </w:pPr>
            <w:r>
              <w:t>3,965,000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6" w:line="256" w:lineRule="auto"/>
              <w:jc w:val="center"/>
            </w:pPr>
          </w:p>
          <w:p w:rsidR="00651D63" w:rsidRDefault="00651D63">
            <w:pPr>
              <w:pStyle w:val="TableParagraph"/>
              <w:spacing w:line="256" w:lineRule="auto"/>
              <w:ind w:left="211" w:right="207"/>
              <w:jc w:val="center"/>
            </w:pPr>
            <w:r>
              <w:t>4,015,600</w:t>
            </w:r>
          </w:p>
        </w:tc>
      </w:tr>
      <w:tr w:rsidR="00651D63" w:rsidTr="00651D63">
        <w:trPr>
          <w:trHeight w:val="805"/>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rPr>
            </w:pP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03" w:line="276" w:lineRule="auto"/>
              <w:ind w:left="266" w:right="251" w:firstLine="300"/>
              <w:jc w:val="center"/>
              <w:rPr>
                <w:i/>
                <w:iCs/>
              </w:rPr>
            </w:pPr>
            <w:r>
              <w:t xml:space="preserve">2.1.9 </w:t>
            </w:r>
            <w:r>
              <w:rPr>
                <w:i/>
                <w:iCs/>
              </w:rPr>
              <w:t>Promoting art education</w:t>
            </w:r>
          </w:p>
        </w:tc>
        <w:tc>
          <w:tcPr>
            <w:tcW w:w="225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03" w:line="256" w:lineRule="auto"/>
              <w:ind w:left="211" w:right="207"/>
              <w:jc w:val="center"/>
            </w:pPr>
            <w:r>
              <w:t>484,000</w:t>
            </w:r>
          </w:p>
        </w:tc>
        <w:tc>
          <w:tcPr>
            <w:tcW w:w="2088"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03" w:line="256" w:lineRule="auto"/>
              <w:ind w:left="211" w:right="207"/>
              <w:jc w:val="center"/>
            </w:pPr>
            <w:r>
              <w:t>512,972</w:t>
            </w:r>
          </w:p>
        </w:tc>
      </w:tr>
      <w:tr w:rsidR="00651D63" w:rsidTr="00651D63">
        <w:trPr>
          <w:trHeight w:val="1614"/>
        </w:trPr>
        <w:tc>
          <w:tcPr>
            <w:tcW w:w="2670" w:type="dxa"/>
            <w:vMerge w:val="restart"/>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49" w:line="276" w:lineRule="auto"/>
              <w:ind w:left="261" w:right="249" w:hanging="2"/>
              <w:jc w:val="center"/>
              <w:rPr>
                <w:i/>
                <w:iCs/>
              </w:rPr>
            </w:pPr>
            <w:r>
              <w:rPr>
                <w:i/>
                <w:iCs/>
              </w:rPr>
              <w:t xml:space="preserve">Objective </w:t>
            </w:r>
            <w:r>
              <w:t>2.2</w:t>
            </w:r>
            <w:r>
              <w:rPr>
                <w:spacing w:val="1"/>
              </w:rPr>
              <w:t xml:space="preserve"> </w:t>
            </w:r>
            <w:r>
              <w:rPr>
                <w:i/>
                <w:iCs/>
              </w:rPr>
              <w:t>Infrastructure and services. Improving basic rural infrastructure (including roads leading to cultural heritage sites and relevant infrastructure) and access to quality public services</w:t>
            </w: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03" w:line="256" w:lineRule="auto"/>
              <w:ind w:left="115" w:right="110"/>
              <w:jc w:val="center"/>
            </w:pPr>
            <w:r>
              <w:t>2.2.1.</w:t>
            </w:r>
          </w:p>
          <w:p w:rsidR="00651D63" w:rsidRDefault="00651D63">
            <w:pPr>
              <w:pStyle w:val="TableParagraph"/>
              <w:spacing w:before="1" w:line="256" w:lineRule="auto"/>
              <w:ind w:left="114" w:right="110"/>
              <w:jc w:val="center"/>
              <w:rPr>
                <w:i/>
                <w:iCs/>
              </w:rPr>
            </w:pPr>
            <w:r>
              <w:rPr>
                <w:i/>
                <w:iCs/>
                <w:spacing w:val="-1"/>
              </w:rPr>
              <w:t>Development of infrastructure of general education institutions</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8" w:line="256" w:lineRule="auto"/>
              <w:jc w:val="center"/>
            </w:pPr>
          </w:p>
          <w:p w:rsidR="00651D63" w:rsidRDefault="00651D63">
            <w:pPr>
              <w:pStyle w:val="TableParagraph"/>
              <w:spacing w:line="256" w:lineRule="auto"/>
              <w:ind w:left="211" w:right="207"/>
              <w:jc w:val="center"/>
            </w:pPr>
            <w:r>
              <w:t>14,223,000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line="256" w:lineRule="auto"/>
              <w:jc w:val="center"/>
            </w:pPr>
          </w:p>
          <w:p w:rsidR="00651D63" w:rsidRDefault="00651D63">
            <w:pPr>
              <w:pStyle w:val="TableParagraph"/>
              <w:spacing w:line="256" w:lineRule="auto"/>
              <w:ind w:left="211" w:right="207"/>
              <w:jc w:val="center"/>
            </w:pPr>
          </w:p>
          <w:p w:rsidR="00651D63" w:rsidRDefault="00651D63">
            <w:pPr>
              <w:pStyle w:val="TableParagraph"/>
              <w:spacing w:line="256" w:lineRule="auto"/>
              <w:ind w:left="211" w:right="207"/>
              <w:jc w:val="center"/>
            </w:pPr>
            <w:r>
              <w:t>14,785,153</w:t>
            </w:r>
          </w:p>
          <w:p w:rsidR="00651D63" w:rsidRDefault="00651D63">
            <w:pPr>
              <w:pStyle w:val="TableParagraph"/>
              <w:spacing w:line="256" w:lineRule="auto"/>
              <w:ind w:left="268" w:right="262"/>
              <w:jc w:val="center"/>
            </w:pPr>
          </w:p>
        </w:tc>
      </w:tr>
      <w:tr w:rsidR="00651D63" w:rsidTr="00651D63">
        <w:trPr>
          <w:trHeight w:val="1615"/>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 w:line="256" w:lineRule="auto"/>
              <w:ind w:left="833"/>
              <w:rPr>
                <w:i/>
                <w:iCs/>
              </w:rPr>
            </w:pPr>
            <w:r>
              <w:t xml:space="preserve">2.2.2 </w:t>
            </w:r>
            <w:r>
              <w:rPr>
                <w:i/>
                <w:iCs/>
              </w:rPr>
              <w:t>Development of infrastructure of vocational education institutions</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6" w:line="256" w:lineRule="auto"/>
              <w:jc w:val="center"/>
            </w:pPr>
          </w:p>
          <w:p w:rsidR="00651D63" w:rsidRDefault="00651D63">
            <w:pPr>
              <w:pStyle w:val="TableParagraph"/>
              <w:spacing w:line="256" w:lineRule="auto"/>
              <w:ind w:left="211" w:right="207"/>
              <w:jc w:val="center"/>
            </w:pPr>
            <w:r>
              <w:t>5,198,000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10" w:line="256" w:lineRule="auto"/>
              <w:jc w:val="center"/>
            </w:pPr>
          </w:p>
          <w:p w:rsidR="00651D63" w:rsidRDefault="00651D63">
            <w:pPr>
              <w:pStyle w:val="TableParagraph"/>
              <w:spacing w:line="256" w:lineRule="auto"/>
              <w:ind w:left="211" w:right="207"/>
              <w:jc w:val="center"/>
            </w:pPr>
            <w:r>
              <w:t>18,056,111</w:t>
            </w:r>
          </w:p>
        </w:tc>
      </w:tr>
      <w:tr w:rsidR="00651D63" w:rsidTr="00651D63">
        <w:trPr>
          <w:trHeight w:val="1686"/>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single" w:sz="4" w:space="0" w:color="999999"/>
              <w:left w:val="single" w:sz="4" w:space="0" w:color="999999"/>
              <w:bottom w:val="single" w:sz="4" w:space="0" w:color="999999"/>
              <w:right w:val="single" w:sz="4" w:space="0" w:color="999999"/>
            </w:tcBorders>
            <w:vAlign w:val="center"/>
            <w:hideMark/>
          </w:tcPr>
          <w:p w:rsidR="00651D63" w:rsidRDefault="00651D63">
            <w:pPr>
              <w:pStyle w:val="TableParagraph"/>
              <w:spacing w:before="103" w:line="276" w:lineRule="auto"/>
              <w:ind w:left="653" w:right="442" w:hanging="202"/>
              <w:jc w:val="center"/>
              <w:rPr>
                <w:i/>
                <w:iCs/>
              </w:rPr>
            </w:pPr>
            <w:r>
              <w:t>2.2.3</w:t>
            </w:r>
            <w:r>
              <w:rPr>
                <w:spacing w:val="-8"/>
              </w:rPr>
              <w:t xml:space="preserve"> </w:t>
            </w:r>
            <w:r>
              <w:rPr>
                <w:i/>
                <w:iCs/>
              </w:rPr>
              <w:t>Providing transportation for public school students</w:t>
            </w:r>
          </w:p>
        </w:tc>
        <w:tc>
          <w:tcPr>
            <w:tcW w:w="2250"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p w:rsidR="00651D63" w:rsidRDefault="00651D63">
            <w:pPr>
              <w:pStyle w:val="TableParagraph"/>
              <w:spacing w:before="2" w:line="256" w:lineRule="auto"/>
              <w:jc w:val="center"/>
            </w:pPr>
          </w:p>
          <w:p w:rsidR="00651D63" w:rsidRDefault="00651D63">
            <w:pPr>
              <w:pStyle w:val="TableParagraph"/>
              <w:spacing w:line="256" w:lineRule="auto"/>
              <w:ind w:left="211" w:right="207"/>
              <w:jc w:val="center"/>
            </w:pPr>
            <w:r>
              <w:t>12,735,000</w:t>
            </w:r>
          </w:p>
        </w:tc>
        <w:tc>
          <w:tcPr>
            <w:tcW w:w="2088" w:type="dxa"/>
            <w:tcBorders>
              <w:top w:val="single" w:sz="4" w:space="0" w:color="999999"/>
              <w:left w:val="single" w:sz="4" w:space="0" w:color="999999"/>
              <w:bottom w:val="single" w:sz="4" w:space="0" w:color="999999"/>
              <w:right w:val="single" w:sz="4" w:space="0" w:color="999999"/>
            </w:tcBorders>
            <w:vAlign w:val="center"/>
          </w:tcPr>
          <w:p w:rsidR="00651D63" w:rsidRDefault="00651D63">
            <w:pPr>
              <w:pStyle w:val="TableParagraph"/>
              <w:spacing w:line="256" w:lineRule="auto"/>
              <w:ind w:left="211" w:right="207"/>
              <w:jc w:val="center"/>
            </w:pPr>
          </w:p>
          <w:p w:rsidR="00651D63" w:rsidRDefault="00651D63">
            <w:pPr>
              <w:pStyle w:val="TableParagraph"/>
              <w:spacing w:line="256" w:lineRule="auto"/>
              <w:ind w:left="211" w:right="207"/>
              <w:jc w:val="center"/>
            </w:pPr>
          </w:p>
          <w:p w:rsidR="00651D63" w:rsidRDefault="00651D63">
            <w:pPr>
              <w:pStyle w:val="TableParagraph"/>
              <w:spacing w:line="256" w:lineRule="auto"/>
              <w:ind w:left="211" w:right="207"/>
              <w:jc w:val="center"/>
            </w:pPr>
            <w:r>
              <w:t>10,852,240</w:t>
            </w:r>
          </w:p>
        </w:tc>
      </w:tr>
      <w:tr w:rsidR="00651D63" w:rsidTr="00651D63">
        <w:trPr>
          <w:trHeight w:val="103"/>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single" w:sz="4" w:space="0" w:color="999999"/>
              <w:left w:val="single" w:sz="4" w:space="0" w:color="999999"/>
              <w:bottom w:val="nil"/>
              <w:right w:val="single" w:sz="4" w:space="0" w:color="999999"/>
            </w:tcBorders>
            <w:vAlign w:val="center"/>
          </w:tcPr>
          <w:p w:rsidR="00651D63" w:rsidRDefault="00651D63">
            <w:pPr>
              <w:pStyle w:val="TableParagraph"/>
              <w:spacing w:line="256" w:lineRule="auto"/>
              <w:jc w:val="center"/>
            </w:pPr>
          </w:p>
        </w:tc>
        <w:tc>
          <w:tcPr>
            <w:tcW w:w="2250" w:type="dxa"/>
            <w:tcBorders>
              <w:top w:val="single" w:sz="4" w:space="0" w:color="999999"/>
              <w:left w:val="single" w:sz="4" w:space="0" w:color="999999"/>
              <w:bottom w:val="nil"/>
              <w:right w:val="single" w:sz="4" w:space="0" w:color="999999"/>
            </w:tcBorders>
            <w:vAlign w:val="center"/>
          </w:tcPr>
          <w:p w:rsidR="00651D63" w:rsidRDefault="00651D63">
            <w:pPr>
              <w:pStyle w:val="TableParagraph"/>
              <w:spacing w:line="256" w:lineRule="auto"/>
              <w:jc w:val="center"/>
            </w:pPr>
          </w:p>
        </w:tc>
        <w:tc>
          <w:tcPr>
            <w:tcW w:w="2088" w:type="dxa"/>
            <w:tcBorders>
              <w:top w:val="single" w:sz="4" w:space="0" w:color="999999"/>
              <w:left w:val="single" w:sz="4" w:space="0" w:color="999999"/>
              <w:bottom w:val="nil"/>
              <w:right w:val="single" w:sz="4" w:space="0" w:color="999999"/>
            </w:tcBorders>
            <w:vAlign w:val="center"/>
          </w:tcPr>
          <w:p w:rsidR="00651D63" w:rsidRDefault="00651D63">
            <w:pPr>
              <w:pStyle w:val="TableParagraph"/>
              <w:spacing w:line="256" w:lineRule="auto"/>
              <w:jc w:val="center"/>
            </w:pPr>
          </w:p>
        </w:tc>
      </w:tr>
      <w:tr w:rsidR="00651D63" w:rsidTr="00651D63">
        <w:trPr>
          <w:trHeight w:val="308"/>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nil"/>
              <w:left w:val="single" w:sz="4" w:space="0" w:color="999999"/>
              <w:bottom w:val="nil"/>
              <w:right w:val="single" w:sz="4" w:space="0" w:color="999999"/>
            </w:tcBorders>
            <w:hideMark/>
          </w:tcPr>
          <w:p w:rsidR="00651D63" w:rsidRDefault="00651D63">
            <w:pPr>
              <w:pStyle w:val="TableParagraph"/>
              <w:spacing w:line="256" w:lineRule="auto"/>
              <w:ind w:left="377"/>
              <w:jc w:val="center"/>
              <w:rPr>
                <w:i/>
                <w:iCs/>
              </w:rPr>
            </w:pPr>
            <w:r>
              <w:t xml:space="preserve">2.2.5 Providing psycho-social </w:t>
            </w:r>
            <w:r>
              <w:lastRenderedPageBreak/>
              <w:t>services to students</w:t>
            </w:r>
          </w:p>
        </w:tc>
        <w:tc>
          <w:tcPr>
            <w:tcW w:w="2250" w:type="dxa"/>
            <w:tcBorders>
              <w:top w:val="nil"/>
              <w:left w:val="single" w:sz="4" w:space="0" w:color="999999"/>
              <w:bottom w:val="nil"/>
              <w:right w:val="single" w:sz="4" w:space="0" w:color="999999"/>
            </w:tcBorders>
            <w:vAlign w:val="center"/>
          </w:tcPr>
          <w:p w:rsidR="00651D63" w:rsidRDefault="00651D63">
            <w:pPr>
              <w:pStyle w:val="TableParagraph"/>
              <w:spacing w:line="256" w:lineRule="auto"/>
              <w:jc w:val="center"/>
            </w:pPr>
          </w:p>
        </w:tc>
        <w:tc>
          <w:tcPr>
            <w:tcW w:w="2088" w:type="dxa"/>
            <w:tcBorders>
              <w:top w:val="nil"/>
              <w:left w:val="single" w:sz="4" w:space="0" w:color="999999"/>
              <w:bottom w:val="nil"/>
              <w:right w:val="single" w:sz="4" w:space="0" w:color="999999"/>
            </w:tcBorders>
            <w:vAlign w:val="center"/>
          </w:tcPr>
          <w:p w:rsidR="00651D63" w:rsidRDefault="00651D63">
            <w:pPr>
              <w:pStyle w:val="TableParagraph"/>
              <w:spacing w:line="256" w:lineRule="auto"/>
              <w:rPr>
                <w:i/>
                <w:iCs/>
              </w:rPr>
            </w:pPr>
          </w:p>
        </w:tc>
      </w:tr>
      <w:tr w:rsidR="00651D63" w:rsidTr="00651D63">
        <w:trPr>
          <w:trHeight w:val="606"/>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nil"/>
              <w:left w:val="single" w:sz="4" w:space="0" w:color="999999"/>
              <w:bottom w:val="nil"/>
              <w:right w:val="single" w:sz="4" w:space="0" w:color="999999"/>
            </w:tcBorders>
            <w:hideMark/>
          </w:tcPr>
          <w:p w:rsidR="00651D63" w:rsidRDefault="00651D63">
            <w:pPr>
              <w:pStyle w:val="TableParagraph"/>
              <w:spacing w:before="39" w:line="256" w:lineRule="auto"/>
              <w:ind w:left="116" w:right="110"/>
              <w:jc w:val="center"/>
              <w:rPr>
                <w:i/>
                <w:iCs/>
              </w:rPr>
            </w:pPr>
            <w:r>
              <w:t>2.2.5 Providing psycho-social services to students</w:t>
            </w:r>
          </w:p>
        </w:tc>
        <w:tc>
          <w:tcPr>
            <w:tcW w:w="2250" w:type="dxa"/>
            <w:tcBorders>
              <w:top w:val="nil"/>
              <w:left w:val="single" w:sz="4" w:space="0" w:color="999999"/>
              <w:bottom w:val="nil"/>
              <w:right w:val="single" w:sz="4" w:space="0" w:color="999999"/>
            </w:tcBorders>
            <w:vAlign w:val="center"/>
            <w:hideMark/>
          </w:tcPr>
          <w:p w:rsidR="00651D63" w:rsidRDefault="00651D63">
            <w:pPr>
              <w:pStyle w:val="TableParagraph"/>
              <w:spacing w:before="147" w:line="256" w:lineRule="auto"/>
              <w:ind w:left="211" w:right="207"/>
              <w:jc w:val="center"/>
              <w:rPr>
                <w:lang w:val="ka-GE"/>
              </w:rPr>
            </w:pPr>
            <w:r>
              <w:rPr>
                <w:lang w:val="ka-GE"/>
              </w:rPr>
              <w:t>0</w:t>
            </w:r>
          </w:p>
        </w:tc>
        <w:tc>
          <w:tcPr>
            <w:tcW w:w="2088" w:type="dxa"/>
            <w:tcBorders>
              <w:top w:val="nil"/>
              <w:left w:val="single" w:sz="4" w:space="0" w:color="999999"/>
              <w:bottom w:val="nil"/>
              <w:right w:val="single" w:sz="4" w:space="0" w:color="999999"/>
            </w:tcBorders>
            <w:vAlign w:val="center"/>
            <w:hideMark/>
          </w:tcPr>
          <w:p w:rsidR="00651D63" w:rsidRDefault="00651D63">
            <w:pPr>
              <w:pStyle w:val="TableParagraph"/>
              <w:spacing w:before="39" w:line="256" w:lineRule="auto"/>
              <w:ind w:right="262"/>
              <w:jc w:val="center"/>
              <w:rPr>
                <w:iCs/>
                <w:lang w:val="ka-GE"/>
              </w:rPr>
            </w:pPr>
            <w:r>
              <w:rPr>
                <w:iCs/>
                <w:lang w:val="ka-GE"/>
              </w:rPr>
              <w:t>0</w:t>
            </w:r>
          </w:p>
        </w:tc>
      </w:tr>
      <w:tr w:rsidR="00651D63" w:rsidTr="00651D63">
        <w:trPr>
          <w:trHeight w:val="294"/>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nil"/>
              <w:left w:val="single" w:sz="4" w:space="0" w:color="999999"/>
              <w:bottom w:val="single" w:sz="4" w:space="0" w:color="999999"/>
              <w:right w:val="single" w:sz="4" w:space="0" w:color="999999"/>
            </w:tcBorders>
          </w:tcPr>
          <w:p w:rsidR="00651D63" w:rsidRDefault="00651D63">
            <w:pPr>
              <w:pStyle w:val="TableParagraph"/>
              <w:spacing w:line="259" w:lineRule="exact"/>
              <w:ind w:left="111" w:right="110"/>
            </w:pPr>
          </w:p>
        </w:tc>
        <w:tc>
          <w:tcPr>
            <w:tcW w:w="2250" w:type="dxa"/>
            <w:tcBorders>
              <w:top w:val="nil"/>
              <w:left w:val="single" w:sz="4" w:space="0" w:color="999999"/>
              <w:bottom w:val="single" w:sz="4" w:space="0" w:color="999999"/>
              <w:right w:val="single" w:sz="4" w:space="0" w:color="999999"/>
            </w:tcBorders>
            <w:vAlign w:val="center"/>
          </w:tcPr>
          <w:p w:rsidR="00651D63" w:rsidRDefault="00651D63">
            <w:pPr>
              <w:pStyle w:val="TableParagraph"/>
              <w:spacing w:line="256" w:lineRule="auto"/>
              <w:jc w:val="center"/>
            </w:pPr>
          </w:p>
        </w:tc>
        <w:tc>
          <w:tcPr>
            <w:tcW w:w="2088" w:type="dxa"/>
            <w:tcBorders>
              <w:top w:val="nil"/>
              <w:left w:val="single" w:sz="4" w:space="0" w:color="999999"/>
              <w:bottom w:val="single" w:sz="4" w:space="0" w:color="999999"/>
              <w:right w:val="single" w:sz="4" w:space="0" w:color="999999"/>
            </w:tcBorders>
            <w:vAlign w:val="center"/>
          </w:tcPr>
          <w:p w:rsidR="00651D63" w:rsidRDefault="00651D63">
            <w:pPr>
              <w:pStyle w:val="TableParagraph"/>
              <w:spacing w:line="259" w:lineRule="exact"/>
              <w:ind w:right="699"/>
              <w:jc w:val="center"/>
              <w:rPr>
                <w:i/>
                <w:iCs/>
              </w:rPr>
            </w:pPr>
          </w:p>
        </w:tc>
      </w:tr>
      <w:tr w:rsidR="00651D63" w:rsidTr="00651D63">
        <w:trPr>
          <w:trHeight w:val="411"/>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single" w:sz="4" w:space="0" w:color="999999"/>
              <w:left w:val="single" w:sz="4" w:space="0" w:color="999999"/>
              <w:bottom w:val="nil"/>
              <w:right w:val="single" w:sz="4" w:space="0" w:color="999999"/>
            </w:tcBorders>
            <w:hideMark/>
          </w:tcPr>
          <w:p w:rsidR="00651D63" w:rsidRDefault="00651D63">
            <w:pPr>
              <w:pStyle w:val="TableParagraph"/>
              <w:spacing w:before="103" w:line="256" w:lineRule="auto"/>
              <w:ind w:left="564"/>
              <w:rPr>
                <w:i/>
                <w:iCs/>
              </w:rPr>
            </w:pPr>
            <w:r>
              <w:t>2.2.12 Financial assistance to coaches employed in the field of sports in highland settlements</w:t>
            </w:r>
          </w:p>
        </w:tc>
        <w:tc>
          <w:tcPr>
            <w:tcW w:w="2250" w:type="dxa"/>
            <w:tcBorders>
              <w:top w:val="single" w:sz="4" w:space="0" w:color="999999"/>
              <w:left w:val="single" w:sz="4" w:space="0" w:color="999999"/>
              <w:bottom w:val="nil"/>
              <w:right w:val="single" w:sz="4" w:space="0" w:color="999999"/>
            </w:tcBorders>
            <w:vAlign w:val="center"/>
          </w:tcPr>
          <w:p w:rsidR="00651D63" w:rsidRDefault="00651D63">
            <w:pPr>
              <w:pStyle w:val="TableParagraph"/>
              <w:spacing w:line="256" w:lineRule="auto"/>
              <w:jc w:val="center"/>
            </w:pPr>
          </w:p>
        </w:tc>
        <w:tc>
          <w:tcPr>
            <w:tcW w:w="2088" w:type="dxa"/>
            <w:tcBorders>
              <w:top w:val="single" w:sz="4" w:space="0" w:color="999999"/>
              <w:left w:val="single" w:sz="4" w:space="0" w:color="999999"/>
              <w:bottom w:val="nil"/>
              <w:right w:val="single" w:sz="4" w:space="0" w:color="999999"/>
            </w:tcBorders>
            <w:vAlign w:val="center"/>
          </w:tcPr>
          <w:p w:rsidR="00651D63" w:rsidRDefault="00651D63">
            <w:pPr>
              <w:pStyle w:val="TableParagraph"/>
              <w:spacing w:line="256" w:lineRule="auto"/>
              <w:jc w:val="center"/>
            </w:pPr>
          </w:p>
        </w:tc>
      </w:tr>
      <w:tr w:rsidR="00651D63" w:rsidTr="00651D63">
        <w:trPr>
          <w:trHeight w:val="303"/>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nil"/>
              <w:left w:val="single" w:sz="4" w:space="0" w:color="999999"/>
              <w:bottom w:val="nil"/>
              <w:right w:val="single" w:sz="4" w:space="0" w:color="999999"/>
            </w:tcBorders>
          </w:tcPr>
          <w:p w:rsidR="00651D63" w:rsidRDefault="00651D63">
            <w:pPr>
              <w:pStyle w:val="TableParagraph"/>
              <w:spacing w:line="260" w:lineRule="exact"/>
              <w:ind w:left="113" w:right="110"/>
              <w:jc w:val="center"/>
              <w:rPr>
                <w:i/>
                <w:iCs/>
              </w:rPr>
            </w:pPr>
          </w:p>
        </w:tc>
        <w:tc>
          <w:tcPr>
            <w:tcW w:w="2250" w:type="dxa"/>
            <w:tcBorders>
              <w:top w:val="nil"/>
              <w:left w:val="single" w:sz="4" w:space="0" w:color="999999"/>
              <w:bottom w:val="nil"/>
              <w:right w:val="single" w:sz="4" w:space="0" w:color="999999"/>
            </w:tcBorders>
            <w:vAlign w:val="center"/>
          </w:tcPr>
          <w:p w:rsidR="00651D63" w:rsidRDefault="00651D63">
            <w:pPr>
              <w:pStyle w:val="TableParagraph"/>
              <w:spacing w:line="256" w:lineRule="auto"/>
              <w:jc w:val="center"/>
            </w:pPr>
          </w:p>
        </w:tc>
        <w:tc>
          <w:tcPr>
            <w:tcW w:w="2088" w:type="dxa"/>
            <w:tcBorders>
              <w:top w:val="nil"/>
              <w:left w:val="single" w:sz="4" w:space="0" w:color="999999"/>
              <w:bottom w:val="nil"/>
              <w:right w:val="single" w:sz="4" w:space="0" w:color="999999"/>
            </w:tcBorders>
            <w:vAlign w:val="center"/>
          </w:tcPr>
          <w:p w:rsidR="00651D63" w:rsidRDefault="00651D63">
            <w:pPr>
              <w:pStyle w:val="TableParagraph"/>
              <w:spacing w:line="256" w:lineRule="auto"/>
              <w:jc w:val="center"/>
            </w:pPr>
          </w:p>
        </w:tc>
      </w:tr>
      <w:tr w:rsidR="00651D63" w:rsidTr="00651D63">
        <w:trPr>
          <w:trHeight w:val="304"/>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nil"/>
              <w:left w:val="single" w:sz="4" w:space="0" w:color="999999"/>
              <w:bottom w:val="nil"/>
              <w:right w:val="single" w:sz="4" w:space="0" w:color="999999"/>
            </w:tcBorders>
          </w:tcPr>
          <w:p w:rsidR="00651D63" w:rsidRDefault="00651D63">
            <w:pPr>
              <w:pStyle w:val="TableParagraph"/>
              <w:spacing w:line="261" w:lineRule="exact"/>
              <w:ind w:left="114" w:right="110"/>
              <w:jc w:val="center"/>
              <w:rPr>
                <w:i/>
                <w:iCs/>
              </w:rPr>
            </w:pPr>
          </w:p>
        </w:tc>
        <w:tc>
          <w:tcPr>
            <w:tcW w:w="2250" w:type="dxa"/>
            <w:tcBorders>
              <w:top w:val="nil"/>
              <w:left w:val="single" w:sz="4" w:space="0" w:color="999999"/>
              <w:bottom w:val="nil"/>
              <w:right w:val="single" w:sz="4" w:space="0" w:color="999999"/>
            </w:tcBorders>
            <w:vAlign w:val="center"/>
            <w:hideMark/>
          </w:tcPr>
          <w:p w:rsidR="00651D63" w:rsidRDefault="00651D63">
            <w:pPr>
              <w:pStyle w:val="TableParagraph"/>
              <w:spacing w:line="259" w:lineRule="exact"/>
              <w:ind w:left="211" w:right="207"/>
              <w:jc w:val="center"/>
            </w:pPr>
            <w:r>
              <w:t>250,000</w:t>
            </w:r>
          </w:p>
        </w:tc>
        <w:tc>
          <w:tcPr>
            <w:tcW w:w="2088" w:type="dxa"/>
            <w:tcBorders>
              <w:top w:val="nil"/>
              <w:left w:val="single" w:sz="4" w:space="0" w:color="999999"/>
              <w:bottom w:val="nil"/>
              <w:right w:val="single" w:sz="4" w:space="0" w:color="999999"/>
            </w:tcBorders>
            <w:vAlign w:val="center"/>
            <w:hideMark/>
          </w:tcPr>
          <w:p w:rsidR="00651D63" w:rsidRDefault="00651D63">
            <w:pPr>
              <w:pStyle w:val="TableParagraph"/>
              <w:spacing w:line="259" w:lineRule="exact"/>
              <w:ind w:left="211" w:right="207"/>
              <w:jc w:val="center"/>
            </w:pPr>
            <w:r>
              <w:t>248,540</w:t>
            </w:r>
          </w:p>
        </w:tc>
      </w:tr>
      <w:tr w:rsidR="00651D63" w:rsidTr="00651D63">
        <w:trPr>
          <w:trHeight w:val="302"/>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nil"/>
              <w:left w:val="single" w:sz="4" w:space="0" w:color="999999"/>
              <w:bottom w:val="nil"/>
              <w:right w:val="single" w:sz="4" w:space="0" w:color="999999"/>
            </w:tcBorders>
          </w:tcPr>
          <w:p w:rsidR="00651D63" w:rsidRDefault="00651D63">
            <w:pPr>
              <w:pStyle w:val="TableParagraph"/>
              <w:spacing w:line="259" w:lineRule="exact"/>
              <w:ind w:left="116" w:right="110"/>
              <w:jc w:val="center"/>
              <w:rPr>
                <w:i/>
                <w:iCs/>
              </w:rPr>
            </w:pPr>
          </w:p>
        </w:tc>
        <w:tc>
          <w:tcPr>
            <w:tcW w:w="2250" w:type="dxa"/>
            <w:tcBorders>
              <w:top w:val="nil"/>
              <w:left w:val="single" w:sz="4" w:space="0" w:color="999999"/>
              <w:bottom w:val="nil"/>
              <w:right w:val="single" w:sz="4" w:space="0" w:color="999999"/>
            </w:tcBorders>
            <w:vAlign w:val="center"/>
          </w:tcPr>
          <w:p w:rsidR="00651D63" w:rsidRDefault="00651D63">
            <w:pPr>
              <w:pStyle w:val="TableParagraph"/>
              <w:spacing w:line="256" w:lineRule="auto"/>
              <w:jc w:val="center"/>
            </w:pPr>
          </w:p>
        </w:tc>
        <w:tc>
          <w:tcPr>
            <w:tcW w:w="2088" w:type="dxa"/>
            <w:tcBorders>
              <w:top w:val="nil"/>
              <w:left w:val="single" w:sz="4" w:space="0" w:color="999999"/>
              <w:bottom w:val="nil"/>
              <w:right w:val="single" w:sz="4" w:space="0" w:color="999999"/>
            </w:tcBorders>
            <w:vAlign w:val="center"/>
          </w:tcPr>
          <w:p w:rsidR="00651D63" w:rsidRDefault="00651D63">
            <w:pPr>
              <w:pStyle w:val="TableParagraph"/>
              <w:spacing w:line="256" w:lineRule="auto"/>
              <w:jc w:val="center"/>
            </w:pPr>
          </w:p>
        </w:tc>
      </w:tr>
      <w:tr w:rsidR="00651D63" w:rsidTr="00651D63">
        <w:trPr>
          <w:trHeight w:val="287"/>
        </w:trPr>
        <w:tc>
          <w:tcPr>
            <w:tcW w:w="2670" w:type="dxa"/>
            <w:vMerge/>
            <w:tcBorders>
              <w:top w:val="single" w:sz="4" w:space="0" w:color="999999"/>
              <w:left w:val="single" w:sz="4" w:space="0" w:color="999999"/>
              <w:bottom w:val="single" w:sz="4" w:space="0" w:color="999999"/>
              <w:right w:val="single" w:sz="4" w:space="0" w:color="999999"/>
            </w:tcBorders>
            <w:vAlign w:val="center"/>
            <w:hideMark/>
          </w:tcPr>
          <w:p w:rsidR="00651D63" w:rsidRDefault="00651D63">
            <w:pPr>
              <w:spacing w:after="0"/>
              <w:rPr>
                <w:rFonts w:ascii="Sylfaen" w:eastAsia="Sylfaen" w:hAnsi="Sylfaen" w:cs="Sylfaen"/>
                <w:i/>
                <w:iCs/>
              </w:rPr>
            </w:pPr>
          </w:p>
        </w:tc>
        <w:tc>
          <w:tcPr>
            <w:tcW w:w="3180" w:type="dxa"/>
            <w:tcBorders>
              <w:top w:val="nil"/>
              <w:left w:val="single" w:sz="4" w:space="0" w:color="999999"/>
              <w:bottom w:val="single" w:sz="4" w:space="0" w:color="999999"/>
              <w:right w:val="single" w:sz="4" w:space="0" w:color="999999"/>
            </w:tcBorders>
          </w:tcPr>
          <w:p w:rsidR="00651D63" w:rsidRDefault="00651D63">
            <w:pPr>
              <w:pStyle w:val="TableParagraph"/>
              <w:spacing w:line="259" w:lineRule="exact"/>
              <w:ind w:right="110"/>
              <w:rPr>
                <w:i/>
                <w:iCs/>
              </w:rPr>
            </w:pPr>
          </w:p>
        </w:tc>
        <w:tc>
          <w:tcPr>
            <w:tcW w:w="2250" w:type="dxa"/>
            <w:tcBorders>
              <w:top w:val="nil"/>
              <w:left w:val="single" w:sz="4" w:space="0" w:color="999999"/>
              <w:bottom w:val="single" w:sz="8" w:space="0" w:color="000000"/>
              <w:right w:val="single" w:sz="4" w:space="0" w:color="999999"/>
            </w:tcBorders>
            <w:vAlign w:val="center"/>
          </w:tcPr>
          <w:p w:rsidR="00651D63" w:rsidRDefault="00651D63">
            <w:pPr>
              <w:pStyle w:val="TableParagraph"/>
              <w:spacing w:line="256" w:lineRule="auto"/>
              <w:jc w:val="center"/>
            </w:pPr>
          </w:p>
        </w:tc>
        <w:tc>
          <w:tcPr>
            <w:tcW w:w="2088" w:type="dxa"/>
            <w:tcBorders>
              <w:top w:val="nil"/>
              <w:left w:val="single" w:sz="4" w:space="0" w:color="999999"/>
              <w:bottom w:val="single" w:sz="8" w:space="0" w:color="000000"/>
              <w:right w:val="single" w:sz="4" w:space="0" w:color="999999"/>
            </w:tcBorders>
            <w:vAlign w:val="center"/>
          </w:tcPr>
          <w:p w:rsidR="00651D63" w:rsidRDefault="00651D63">
            <w:pPr>
              <w:pStyle w:val="TableParagraph"/>
              <w:spacing w:line="256" w:lineRule="auto"/>
              <w:jc w:val="center"/>
            </w:pPr>
          </w:p>
        </w:tc>
      </w:tr>
    </w:tbl>
    <w:p w:rsidR="00651D63" w:rsidRDefault="00651D63" w:rsidP="00651D63">
      <w:pPr>
        <w:jc w:val="both"/>
        <w:rPr>
          <w:rFonts w:ascii="Sylfaen" w:hAnsi="Sylfaen"/>
          <w:b/>
          <w:lang w:val="ka-GE"/>
        </w:rPr>
      </w:pPr>
    </w:p>
    <w:p w:rsidR="00651D63" w:rsidRDefault="00651D63" w:rsidP="00651D63">
      <w:pPr>
        <w:jc w:val="both"/>
        <w:rPr>
          <w:rFonts w:ascii="Sylfaen" w:hAnsi="Sylfaen"/>
          <w:b/>
        </w:rPr>
      </w:pPr>
      <w:r>
        <w:rPr>
          <w:rFonts w:ascii="Sylfaen" w:hAnsi="Sylfaen"/>
          <w:b/>
          <w:lang w:val="ka-GE"/>
        </w:rPr>
        <w:t xml:space="preserve">ENPARD </w:t>
      </w:r>
      <w:proofErr w:type="spellStart"/>
      <w:r>
        <w:rPr>
          <w:rFonts w:ascii="Sylfaen" w:hAnsi="Sylfaen"/>
          <w:b/>
          <w:lang w:val="ka-GE"/>
        </w:rPr>
        <w:t>lll</w:t>
      </w:r>
      <w:proofErr w:type="spellEnd"/>
      <w:r>
        <w:rPr>
          <w:rFonts w:ascii="Sylfaen" w:hAnsi="Sylfaen"/>
          <w:b/>
        </w:rPr>
        <w:t xml:space="preserve"> Indicator </w:t>
      </w:r>
      <w:r>
        <w:rPr>
          <w:rFonts w:ascii="Sylfaen" w:hAnsi="Sylfaen"/>
          <w:b/>
          <w:lang w:val="ka-GE"/>
        </w:rPr>
        <w:t xml:space="preserve"> 2.2.3</w:t>
      </w:r>
      <w:r>
        <w:rPr>
          <w:rFonts w:ascii="Sylfaen" w:hAnsi="Sylfaen"/>
          <w:b/>
        </w:rPr>
        <w:t xml:space="preserve">: </w:t>
      </w:r>
    </w:p>
    <w:p w:rsidR="00651D63" w:rsidRDefault="00651D63" w:rsidP="00651D63">
      <w:pPr>
        <w:spacing w:line="360" w:lineRule="auto"/>
        <w:jc w:val="both"/>
        <w:rPr>
          <w:rFonts w:ascii="Sylfaen" w:hAnsi="Sylfaen" w:cs="Calibri"/>
          <w:color w:val="201F1E"/>
          <w:bdr w:val="none" w:sz="0" w:space="0" w:color="auto" w:frame="1"/>
          <w:shd w:val="clear" w:color="auto" w:fill="FFFFFF"/>
          <w:lang w:val="ka-GE"/>
        </w:rPr>
      </w:pPr>
      <w:proofErr w:type="spellStart"/>
      <w:r>
        <w:rPr>
          <w:rFonts w:ascii="Sylfaen" w:hAnsi="Sylfaen" w:cs="Calibri"/>
          <w:color w:val="201F1E"/>
          <w:bdr w:val="none" w:sz="0" w:space="0" w:color="auto" w:frame="1"/>
          <w:shd w:val="clear" w:color="auto" w:fill="FFFFFF"/>
          <w:lang w:val="ka-GE"/>
        </w:rPr>
        <w:t>The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implementation</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of</w:t>
      </w:r>
      <w:proofErr w:type="spellEnd"/>
      <w:r>
        <w:rPr>
          <w:rFonts w:ascii="Sylfaen" w:hAnsi="Sylfaen" w:cs="Calibri"/>
          <w:color w:val="201F1E"/>
          <w:bdr w:val="none" w:sz="0" w:space="0" w:color="auto" w:frame="1"/>
          <w:shd w:val="clear" w:color="auto" w:fill="FFFFFF"/>
          <w:lang w:val="ka-GE"/>
        </w:rPr>
        <w:t xml:space="preserve"> WBL </w:t>
      </w:r>
      <w:proofErr w:type="spellStart"/>
      <w:r>
        <w:rPr>
          <w:rFonts w:ascii="Sylfaen" w:hAnsi="Sylfaen" w:cs="Calibri"/>
          <w:color w:val="201F1E"/>
          <w:bdr w:val="none" w:sz="0" w:space="0" w:color="auto" w:frame="1"/>
          <w:shd w:val="clear" w:color="auto" w:fill="FFFFFF"/>
          <w:lang w:val="ka-GE"/>
        </w:rPr>
        <w:t>programs</w:t>
      </w:r>
      <w:proofErr w:type="spellEnd"/>
      <w:r>
        <w:rPr>
          <w:rFonts w:ascii="Sylfaen" w:hAnsi="Sylfaen" w:cs="Calibri"/>
          <w:color w:val="201F1E"/>
          <w:bdr w:val="none" w:sz="0" w:space="0" w:color="auto" w:frame="1"/>
          <w:shd w:val="clear" w:color="auto" w:fill="FFFFFF"/>
          <w:lang w:val="ka-GE"/>
        </w:rPr>
        <w:t xml:space="preserve"> </w:t>
      </w:r>
      <w:r>
        <w:rPr>
          <w:rFonts w:ascii="Sylfaen" w:hAnsi="Sylfaen" w:cs="Calibri"/>
          <w:color w:val="201F1E"/>
          <w:bdr w:val="none" w:sz="0" w:space="0" w:color="auto" w:frame="1"/>
          <w:shd w:val="clear" w:color="auto" w:fill="FFFFFF"/>
        </w:rPr>
        <w:t xml:space="preserve">is continued </w:t>
      </w:r>
      <w:proofErr w:type="spellStart"/>
      <w:r>
        <w:rPr>
          <w:rFonts w:ascii="Sylfaen" w:hAnsi="Sylfaen" w:cs="Calibri"/>
          <w:color w:val="201F1E"/>
          <w:bdr w:val="none" w:sz="0" w:space="0" w:color="auto" w:frame="1"/>
          <w:shd w:val="clear" w:color="auto" w:fill="FFFFFF"/>
          <w:lang w:val="ka-GE"/>
        </w:rPr>
        <w:t>under</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the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Second</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Tranche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Budget</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Indicator</w:t>
      </w:r>
      <w:proofErr w:type="spellEnd"/>
      <w:r>
        <w:rPr>
          <w:rFonts w:ascii="Sylfaen" w:hAnsi="Sylfaen" w:cs="Calibri"/>
          <w:color w:val="201F1E"/>
          <w:bdr w:val="none" w:sz="0" w:space="0" w:color="auto" w:frame="1"/>
          <w:shd w:val="clear" w:color="auto" w:fill="FFFFFF"/>
          <w:lang w:val="ka-GE"/>
        </w:rPr>
        <w:t xml:space="preserve"> 2.2.3 </w:t>
      </w:r>
      <w:proofErr w:type="spellStart"/>
      <w:r>
        <w:rPr>
          <w:rFonts w:ascii="Sylfaen" w:hAnsi="Sylfaen" w:cs="Calibri"/>
          <w:color w:val="201F1E"/>
          <w:bdr w:val="none" w:sz="0" w:space="0" w:color="auto" w:frame="1"/>
          <w:shd w:val="clear" w:color="auto" w:fill="FFFFFF"/>
          <w:lang w:val="ka-GE"/>
        </w:rPr>
        <w:t>under</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the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Financing</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Agreement</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between</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the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European</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Union</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and</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Georgia</w:t>
      </w:r>
      <w:proofErr w:type="spellEnd"/>
      <w:r>
        <w:rPr>
          <w:rFonts w:ascii="Sylfaen" w:hAnsi="Sylfaen" w:cs="Calibri"/>
          <w:color w:val="201F1E"/>
          <w:bdr w:val="none" w:sz="0" w:space="0" w:color="auto" w:frame="1"/>
          <w:shd w:val="clear" w:color="auto" w:fill="FFFFFF"/>
          <w:lang w:val="ka-GE"/>
        </w:rPr>
        <w:t xml:space="preserve"> (ENPARD </w:t>
      </w:r>
      <w:proofErr w:type="spellStart"/>
      <w:r>
        <w:rPr>
          <w:rFonts w:ascii="Sylfaen" w:hAnsi="Sylfaen" w:cs="Calibri"/>
          <w:color w:val="201F1E"/>
          <w:bdr w:val="none" w:sz="0" w:space="0" w:color="auto" w:frame="1"/>
          <w:shd w:val="clear" w:color="auto" w:fill="FFFFFF"/>
          <w:lang w:val="ka-GE"/>
        </w:rPr>
        <w:t>Georgia</w:t>
      </w:r>
      <w:proofErr w:type="spellEnd"/>
      <w:r>
        <w:rPr>
          <w:rFonts w:ascii="Sylfaen" w:hAnsi="Sylfaen" w:cs="Calibri"/>
          <w:color w:val="201F1E"/>
          <w:bdr w:val="none" w:sz="0" w:space="0" w:color="auto" w:frame="1"/>
          <w:shd w:val="clear" w:color="auto" w:fill="FFFFFF"/>
          <w:lang w:val="ka-GE"/>
        </w:rPr>
        <w:t xml:space="preserve"> III) 04.12.2017. </w:t>
      </w:r>
      <w:proofErr w:type="spellStart"/>
      <w:r>
        <w:rPr>
          <w:rFonts w:ascii="Sylfaen" w:hAnsi="Sylfaen" w:cs="Calibri"/>
          <w:color w:val="201F1E"/>
          <w:bdr w:val="none" w:sz="0" w:space="0" w:color="auto" w:frame="1"/>
          <w:shd w:val="clear" w:color="auto" w:fill="FFFFFF"/>
          <w:lang w:val="ka-GE"/>
        </w:rPr>
        <w:t>In</w:t>
      </w:r>
      <w:proofErr w:type="spellEnd"/>
      <w:r>
        <w:rPr>
          <w:rFonts w:ascii="Sylfaen" w:hAnsi="Sylfaen" w:cs="Calibri"/>
          <w:color w:val="201F1E"/>
          <w:bdr w:val="none" w:sz="0" w:space="0" w:color="auto" w:frame="1"/>
          <w:shd w:val="clear" w:color="auto" w:fill="FFFFFF"/>
          <w:lang w:val="ka-GE"/>
        </w:rPr>
        <w:t xml:space="preserve"> 2018-2020, 798 </w:t>
      </w:r>
      <w:proofErr w:type="spellStart"/>
      <w:r>
        <w:rPr>
          <w:rFonts w:ascii="Sylfaen" w:hAnsi="Sylfaen" w:cs="Calibri"/>
          <w:color w:val="201F1E"/>
          <w:bdr w:val="none" w:sz="0" w:space="0" w:color="auto" w:frame="1"/>
          <w:shd w:val="clear" w:color="auto" w:fill="FFFFFF"/>
          <w:lang w:val="ka-GE"/>
        </w:rPr>
        <w:t>people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registered</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in</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rural</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areas</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were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enrolled</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in</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work-based</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learning</w:t>
      </w:r>
      <w:proofErr w:type="spellEnd"/>
      <w:r>
        <w:rPr>
          <w:rFonts w:ascii="Sylfaen" w:hAnsi="Sylfaen" w:cs="Calibri"/>
          <w:color w:val="201F1E"/>
          <w:bdr w:val="none" w:sz="0" w:space="0" w:color="auto" w:frame="1"/>
          <w:shd w:val="clear" w:color="auto" w:fill="FFFFFF"/>
          <w:lang w:val="ka-GE"/>
        </w:rPr>
        <w:t xml:space="preserve"> (WBL) </w:t>
      </w:r>
      <w:proofErr w:type="spellStart"/>
      <w:r>
        <w:rPr>
          <w:rFonts w:ascii="Sylfaen" w:hAnsi="Sylfaen" w:cs="Calibri"/>
          <w:color w:val="201F1E"/>
          <w:bdr w:val="none" w:sz="0" w:space="0" w:color="auto" w:frame="1"/>
          <w:shd w:val="clear" w:color="auto" w:fill="FFFFFF"/>
          <w:lang w:val="ka-GE"/>
        </w:rPr>
        <w:t>programs</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It</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is</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noteworthy</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that</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the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baseline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figure</w:t>
      </w:r>
      <w:proofErr w:type="spellEnd"/>
      <w:r>
        <w:rPr>
          <w:rFonts w:ascii="Sylfaen" w:hAnsi="Sylfaen" w:cs="Calibri"/>
          <w:color w:val="201F1E"/>
          <w:bdr w:val="none" w:sz="0" w:space="0" w:color="auto" w:frame="1"/>
          <w:shd w:val="clear" w:color="auto" w:fill="FFFFFF"/>
          <w:lang w:val="ka-GE"/>
        </w:rPr>
        <w:t xml:space="preserve"> </w:t>
      </w:r>
      <w:proofErr w:type="spellStart"/>
      <w:r>
        <w:rPr>
          <w:rFonts w:ascii="Sylfaen" w:hAnsi="Sylfaen" w:cs="Calibri"/>
          <w:color w:val="201F1E"/>
          <w:bdr w:val="none" w:sz="0" w:space="0" w:color="auto" w:frame="1"/>
          <w:shd w:val="clear" w:color="auto" w:fill="FFFFFF"/>
          <w:lang w:val="ka-GE"/>
        </w:rPr>
        <w:t>for</w:t>
      </w:r>
      <w:proofErr w:type="spellEnd"/>
      <w:r>
        <w:rPr>
          <w:rFonts w:ascii="Sylfaen" w:hAnsi="Sylfaen" w:cs="Calibri"/>
          <w:color w:val="201F1E"/>
          <w:bdr w:val="none" w:sz="0" w:space="0" w:color="auto" w:frame="1"/>
          <w:shd w:val="clear" w:color="auto" w:fill="FFFFFF"/>
          <w:lang w:val="ka-GE"/>
        </w:rPr>
        <w:t xml:space="preserve"> 2017 </w:t>
      </w:r>
      <w:proofErr w:type="spellStart"/>
      <w:r>
        <w:rPr>
          <w:rFonts w:ascii="Sylfaen" w:hAnsi="Sylfaen" w:cs="Calibri"/>
          <w:color w:val="201F1E"/>
          <w:bdr w:val="none" w:sz="0" w:space="0" w:color="auto" w:frame="1"/>
          <w:shd w:val="clear" w:color="auto" w:fill="FFFFFF"/>
          <w:lang w:val="ka-GE"/>
        </w:rPr>
        <w:t>was</w:t>
      </w:r>
      <w:proofErr w:type="spellEnd"/>
      <w:r>
        <w:rPr>
          <w:rFonts w:ascii="Sylfaen" w:hAnsi="Sylfaen" w:cs="Calibri"/>
          <w:color w:val="201F1E"/>
          <w:bdr w:val="none" w:sz="0" w:space="0" w:color="auto" w:frame="1"/>
          <w:shd w:val="clear" w:color="auto" w:fill="FFFFFF"/>
          <w:lang w:val="ka-GE"/>
        </w:rPr>
        <w:t xml:space="preserve"> 54 </w:t>
      </w:r>
      <w:proofErr w:type="spellStart"/>
      <w:r>
        <w:rPr>
          <w:rFonts w:ascii="Sylfaen" w:hAnsi="Sylfaen" w:cs="Calibri"/>
          <w:color w:val="201F1E"/>
          <w:bdr w:val="none" w:sz="0" w:space="0" w:color="auto" w:frame="1"/>
          <w:shd w:val="clear" w:color="auto" w:fill="FFFFFF"/>
          <w:lang w:val="ka-GE"/>
        </w:rPr>
        <w:t>individuals</w:t>
      </w:r>
      <w:proofErr w:type="spellEnd"/>
      <w:r>
        <w:rPr>
          <w:rFonts w:ascii="Sylfaen" w:hAnsi="Sylfaen" w:cs="Calibri"/>
          <w:color w:val="201F1E"/>
          <w:bdr w:val="none" w:sz="0" w:space="0" w:color="auto" w:frame="1"/>
          <w:shd w:val="clear" w:color="auto" w:fill="FFFFFF"/>
          <w:lang w:val="ka-GE"/>
        </w:rPr>
        <w:t>.</w:t>
      </w:r>
    </w:p>
    <w:p w:rsidR="003F6271" w:rsidRDefault="003F6271"/>
    <w:sectPr w:rsidR="003F6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63"/>
    <w:rsid w:val="003338E6"/>
    <w:rsid w:val="003F6271"/>
    <w:rsid w:val="0065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CC277-EC76-4871-9301-3695BD60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D6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D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D63"/>
  </w:style>
  <w:style w:type="paragraph" w:customStyle="1" w:styleId="TableParagraph">
    <w:name w:val="Table Paragraph"/>
    <w:basedOn w:val="Normal"/>
    <w:uiPriority w:val="1"/>
    <w:qFormat/>
    <w:rsid w:val="00651D63"/>
    <w:pPr>
      <w:widowControl w:val="0"/>
      <w:autoSpaceDE w:val="0"/>
      <w:autoSpaceDN w:val="0"/>
      <w:spacing w:after="0" w:line="240" w:lineRule="auto"/>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2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llelz besw</dc:creator>
  <cp:keywords/>
  <dc:description/>
  <cp:lastModifiedBy>llelz besw</cp:lastModifiedBy>
  <cp:revision>2</cp:revision>
  <dcterms:created xsi:type="dcterms:W3CDTF">2021-04-23T14:24:00Z</dcterms:created>
  <dcterms:modified xsi:type="dcterms:W3CDTF">2021-04-23T14:24:00Z</dcterms:modified>
</cp:coreProperties>
</file>