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B7" w:rsidRPr="00514E1F" w:rsidRDefault="00424FB7" w:rsidP="00424FB7">
      <w:pPr>
        <w:widowControl w:val="0"/>
        <w:spacing w:after="120" w:line="276" w:lineRule="auto"/>
        <w:jc w:val="center"/>
        <w:rPr>
          <w:rFonts w:ascii="Sylfaen" w:eastAsia="Merriweather" w:hAnsi="Sylfaen" w:cs="Merriweather"/>
          <w:bCs w:val="0"/>
          <w:color w:val="000000"/>
          <w:sz w:val="22"/>
          <w:szCs w:val="22"/>
        </w:rPr>
      </w:pP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საქართველოს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სასკოლო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/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ეროვნული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გუნდების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საერთაშორისო-რეგიონურ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ოლიმპიადებში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მონაწილეობის</w:t>
      </w:r>
      <w:proofErr w:type="spellEnd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Cs w:val="0"/>
          <w:color w:val="000000"/>
          <w:sz w:val="22"/>
          <w:szCs w:val="22"/>
        </w:rPr>
        <w:t>ხელშეწყობა</w:t>
      </w:r>
      <w:proofErr w:type="spellEnd"/>
    </w:p>
    <w:p w:rsidR="0005461B" w:rsidRPr="004C2E1E" w:rsidRDefault="00424FB7" w:rsidP="0005461B">
      <w:pPr>
        <w:widowControl w:val="0"/>
        <w:spacing w:line="276" w:lineRule="auto"/>
        <w:jc w:val="both"/>
        <w:rPr>
          <w:rFonts w:ascii="Sylfaen" w:eastAsia="Merriweather" w:hAnsi="Sylfaen" w:cs="Merriweather"/>
          <w:b w:val="0"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საქართველოს განათლების</w:t>
      </w:r>
      <w:r w:rsidR="00200B35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,</w:t>
      </w:r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 xml:space="preserve"> მეცნიერების</w:t>
      </w:r>
      <w:r w:rsidR="00200B35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, კულტურისა და სპორტის</w:t>
      </w:r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 xml:space="preserve"> სამინისტროს მიერ „საერთაშორისო სასწავლო ოლიმპიადების </w:t>
      </w:r>
      <w:proofErr w:type="spellStart"/>
      <w:r w:rsidRPr="00514E1F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ქვეპროგრამის</w:t>
      </w:r>
      <w:proofErr w:type="spellEnd"/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“</w:t>
      </w:r>
      <w:r w:rsidRPr="00514E1F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514E1F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ფარგლებში</w:t>
      </w:r>
      <w:proofErr w:type="spellEnd"/>
      <w:r w:rsidR="0005461B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დაფინანსდება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პროექტები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რომელიც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მიმართული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იქნება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საქართველოს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სასკოლო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/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ეროვნული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გუნდების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ზუსტი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საბუნებისმეტყველო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მიმართულების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საერთაშორისო-რეგიონურ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ოლიმპიადებში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მონაწილეობის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ხელშეწყობაზე</w:t>
      </w:r>
      <w:proofErr w:type="spellEnd"/>
      <w:r w:rsidR="0005461B"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 xml:space="preserve"> და აგრეთვე </w:t>
      </w:r>
      <w:r w:rsidR="0005461B" w:rsidRPr="004C2E1E">
        <w:rPr>
          <w:rFonts w:ascii="Sylfaen" w:eastAsia="Arial Unicode MS" w:hAnsi="Sylfaen" w:cs="Arial Unicode MS"/>
          <w:b w:val="0"/>
          <w:sz w:val="22"/>
          <w:szCs w:val="22"/>
          <w:lang w:val="ka-GE"/>
        </w:rPr>
        <w:t>საქართველოში საერთაშორისო-რეგიონ</w:t>
      </w:r>
      <w:r w:rsidR="00CE5EF6">
        <w:rPr>
          <w:rFonts w:ascii="Sylfaen" w:eastAsia="Arial Unicode MS" w:hAnsi="Sylfaen" w:cs="Arial Unicode MS"/>
          <w:b w:val="0"/>
          <w:sz w:val="22"/>
          <w:szCs w:val="22"/>
          <w:lang w:val="ka-GE"/>
        </w:rPr>
        <w:t>უ</w:t>
      </w:r>
      <w:bookmarkStart w:id="0" w:name="_GoBack"/>
      <w:bookmarkEnd w:id="0"/>
      <w:r w:rsidR="0005461B" w:rsidRPr="004C2E1E">
        <w:rPr>
          <w:rFonts w:ascii="Sylfaen" w:eastAsia="Arial Unicode MS" w:hAnsi="Sylfaen" w:cs="Arial Unicode MS"/>
          <w:b w:val="0"/>
          <w:sz w:val="22"/>
          <w:szCs w:val="22"/>
          <w:lang w:val="ka-GE"/>
        </w:rPr>
        <w:t>რი ოლიმპიადების ორგანიზების ხელშეწყობაზე.</w:t>
      </w:r>
    </w:p>
    <w:p w:rsidR="0005461B" w:rsidRPr="004C2E1E" w:rsidRDefault="0005461B" w:rsidP="0005461B">
      <w:pPr>
        <w:widowControl w:val="0"/>
        <w:spacing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</w:p>
    <w:p w:rsidR="0005461B" w:rsidRPr="004C2E1E" w:rsidRDefault="0005461B" w:rsidP="0005461B">
      <w:pPr>
        <w:spacing w:before="240" w:after="120" w:line="276" w:lineRule="auto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ქვეპროგრამის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ფარგლებში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წარმოდგენისა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განხილვის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ეტაპები</w:t>
      </w:r>
      <w:proofErr w:type="spellEnd"/>
    </w:p>
    <w:p w:rsidR="0005461B" w:rsidRPr="004C2E1E" w:rsidRDefault="0005461B" w:rsidP="0005461B">
      <w:pPr>
        <w:spacing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განაცხადის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ფორმა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ვადები</w:t>
      </w:r>
      <w:proofErr w:type="spellEnd"/>
    </w:p>
    <w:p w:rsidR="0005461B" w:rsidRPr="004C2E1E" w:rsidRDefault="0005461B" w:rsidP="0005461B">
      <w:pPr>
        <w:spacing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ფორმა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დანართი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N</w:t>
      </w: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3.1</w:t>
      </w: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-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სახით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მიიღება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პროგრამის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დამტკიცებიდან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დღის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შემდეგ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გაგრძელდება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 xml:space="preserve"> მიმდინარე წლის</w:t>
      </w: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პირველი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ნოემბრის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ჩათვლით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.</w:t>
      </w:r>
    </w:p>
    <w:p w:rsidR="0005461B" w:rsidRPr="004C2E1E" w:rsidRDefault="0005461B" w:rsidP="0005461B">
      <w:pPr>
        <w:spacing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ინფორმაციის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გავრცელება</w:t>
      </w:r>
      <w:proofErr w:type="spellEnd"/>
    </w:p>
    <w:p w:rsidR="0005461B" w:rsidRPr="004C2E1E" w:rsidRDefault="0005461B" w:rsidP="0005461B">
      <w:pPr>
        <w:spacing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წარმოდგენისა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პირობების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ინფორმაცია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ხელმისაწვდომია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ვებგვერდზე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(mes.gov.ge)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საგანმანათლებლო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რესურსცენტრებში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დამატებითი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ინფორმაცია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გაიცემა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მოთხოვნის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შემთხვევაში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საქართველოს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ზოგადი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ადმინისტრაციული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კოდექსით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დადგენილი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წესით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 </w:t>
      </w:r>
    </w:p>
    <w:p w:rsidR="0005461B" w:rsidRPr="004C2E1E" w:rsidRDefault="0005461B" w:rsidP="0005461B">
      <w:pPr>
        <w:spacing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წარმოდგენა</w:t>
      </w:r>
      <w:proofErr w:type="spellEnd"/>
    </w:p>
    <w:p w:rsidR="0005461B" w:rsidRPr="004C2E1E" w:rsidRDefault="0005461B" w:rsidP="0005461B">
      <w:pPr>
        <w:widowControl w:val="0"/>
        <w:numPr>
          <w:ilvl w:val="0"/>
          <w:numId w:val="1"/>
        </w:numPr>
        <w:spacing w:after="120" w:line="276" w:lineRule="auto"/>
        <w:ind w:left="450" w:firstLine="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განხილვის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საფუძველია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დაინტერესებული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მიერ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სამინისტროსათვის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წერილობითი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1"/>
        </w:numPr>
        <w:spacing w:after="120" w:line="276" w:lineRule="auto"/>
        <w:ind w:left="450" w:firstLine="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მოპოვების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მიზნით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დაინტერესებულმა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პირებმა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უნდა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წარმოადგინონ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დადგენილი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ფორმით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ვადაში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;</w:t>
      </w: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</w:p>
    <w:p w:rsidR="0005461B" w:rsidRPr="004C2E1E" w:rsidRDefault="0005461B" w:rsidP="0005461B">
      <w:pPr>
        <w:widowControl w:val="0"/>
        <w:numPr>
          <w:ilvl w:val="0"/>
          <w:numId w:val="1"/>
        </w:numPr>
        <w:tabs>
          <w:tab w:val="left" w:pos="0"/>
        </w:tabs>
        <w:spacing w:after="120" w:line="276" w:lineRule="auto"/>
        <w:ind w:left="450" w:firstLine="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წარმოდგენაზე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უფლებამოსილია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ნებისმიერი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იურიდიული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საქართველოს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განათლების</w:t>
      </w:r>
      <w:proofErr w:type="spellEnd"/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მეცნიერების</w:t>
      </w:r>
      <w:proofErr w:type="spellEnd"/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, კულტურისა და სპორტის</w:t>
      </w: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მიერ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დაფუძნებული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საჯარო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სამართლის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იურიდიულ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არასამეწარმეო</w:t>
      </w:r>
      <w:proofErr w:type="spellEnd"/>
      <w:r w:rsidRPr="004C2E1E">
        <w:rPr>
          <w:rFonts w:ascii="Sylfaen" w:eastAsia="AcadNusx" w:hAnsi="Sylfaen" w:cs="AcadNusx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არაკომერციული</w:t>
      </w:r>
      <w:proofErr w:type="spellEnd"/>
      <w:r w:rsidRPr="004C2E1E">
        <w:rPr>
          <w:rFonts w:ascii="Sylfaen" w:eastAsia="AcadNusx" w:hAnsi="Sylfaen" w:cs="AcadNusx"/>
          <w:b w:val="0"/>
          <w:bCs w:val="0"/>
          <w:color w:val="000000"/>
          <w:sz w:val="22"/>
          <w:szCs w:val="22"/>
        </w:rPr>
        <w:t xml:space="preserve">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იურიდიული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გარდა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სხვა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იურიდიულ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განსახორციელებლად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შესაძლებლობა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აქვთ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სამინისტროსგან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მიიღონ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მხოლოდ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თანადაფინანსებისთვის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საჭირო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თანხა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მხრიდან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გაცებული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თანადაფინანსება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უნდა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აღემატებოდეს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საერთო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ღირებულების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50%.</w:t>
      </w:r>
    </w:p>
    <w:p w:rsidR="0005461B" w:rsidRPr="004C2E1E" w:rsidRDefault="0005461B" w:rsidP="0005461B">
      <w:pPr>
        <w:spacing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განხილვა</w:t>
      </w:r>
      <w:proofErr w:type="spellEnd"/>
    </w:p>
    <w:p w:rsidR="0005461B" w:rsidRPr="004C2E1E" w:rsidRDefault="0005461B" w:rsidP="0005461B">
      <w:pPr>
        <w:spacing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მოთხოვნით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შემოსული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განხილვის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მიზნით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მინისტრი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ბრძანებით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ქმნის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განმხილველ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შემდეგში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-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).</w:t>
      </w:r>
    </w:p>
    <w:p w:rsidR="0005461B" w:rsidRPr="004C2E1E" w:rsidRDefault="0005461B" w:rsidP="0005461B">
      <w:pPr>
        <w:spacing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lastRenderedPageBreak/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საქართველოს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ზოგადი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ადმინისტრაციული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კოდექსით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დადგენილი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წესით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განიხილავს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ქვეპროგრამის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ფარგლებში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იღებს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ერთ-ერთ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შემდეგ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გადაწყვეტილებას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:</w:t>
      </w:r>
    </w:p>
    <w:p w:rsidR="0005461B" w:rsidRPr="004C2E1E" w:rsidRDefault="0005461B" w:rsidP="0005461B">
      <w:pPr>
        <w:spacing w:after="120" w:line="276" w:lineRule="auto"/>
        <w:ind w:left="446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ა)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spacing w:after="120" w:line="276" w:lineRule="auto"/>
        <w:ind w:left="446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ბ)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დაფინანსებაზე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უარის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თქმის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spacing w:after="120" w:line="276" w:lineRule="auto"/>
        <w:ind w:left="446"/>
        <w:jc w:val="both"/>
        <w:rPr>
          <w:rFonts w:ascii="Sylfaen" w:eastAsia="Arial Unicode MS" w:hAnsi="Sylfaen" w:cs="Arial Unicode MS"/>
          <w:b w:val="0"/>
          <w:sz w:val="22"/>
          <w:szCs w:val="22"/>
          <w:lang w:val="ka-GE"/>
        </w:rPr>
      </w:pP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გ) </w:t>
      </w:r>
      <w:r w:rsidRPr="004C2E1E">
        <w:rPr>
          <w:rFonts w:ascii="Sylfaen" w:eastAsia="Arial Unicode MS" w:hAnsi="Sylfaen" w:cs="Arial Unicode MS"/>
          <w:b w:val="0"/>
          <w:sz w:val="22"/>
          <w:szCs w:val="22"/>
          <w:lang w:val="ka-GE"/>
        </w:rPr>
        <w:t>პროექტის განსხვავებული ოდენობით დაფინანსების შესახებ წარმოდგენილი პროექტის ღირებულების ფარგლებში;</w:t>
      </w:r>
    </w:p>
    <w:p w:rsidR="0005461B" w:rsidRPr="004C2E1E" w:rsidRDefault="0005461B" w:rsidP="0005461B">
      <w:pPr>
        <w:spacing w:after="120" w:line="276" w:lineRule="auto"/>
        <w:ind w:left="446"/>
        <w:jc w:val="both"/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</w:pPr>
      <w:r w:rsidRPr="004C2E1E">
        <w:rPr>
          <w:rFonts w:ascii="Sylfaen" w:eastAsia="Arial Unicode MS" w:hAnsi="Sylfaen" w:cs="Arial Unicode MS"/>
          <w:b w:val="0"/>
          <w:sz w:val="22"/>
          <w:szCs w:val="22"/>
          <w:lang w:val="ka-GE"/>
        </w:rPr>
        <w:t xml:space="preserve">დ)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წარმომდგენისთვის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კორექტირების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</w:p>
    <w:p w:rsidR="0005461B" w:rsidRPr="004C2E1E" w:rsidRDefault="0005461B" w:rsidP="0005461B">
      <w:pPr>
        <w:spacing w:before="120"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პროექტებზე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ობიექტური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გადაწყვეტილების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მიღების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მიზნით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უფლებამოსილია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რეცენზიები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გამოითხოვოს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სტრუქტურული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ქვედანაყოფებიდან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სამინისტროს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მმართველობის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სფეროში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შემავალი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საჯარო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სამართლის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იურიდიული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პირებიდან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საჭიროების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შემთხვევაში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მოიწვიოს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მოუსმინოს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დარგის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სპეციალისტს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.</w:t>
      </w:r>
    </w:p>
    <w:p w:rsidR="0005461B" w:rsidRPr="004C2E1E" w:rsidRDefault="0005461B" w:rsidP="0005461B">
      <w:pPr>
        <w:spacing w:before="120"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თავის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გადაწყვეტილებას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იღებს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მითითებული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ინფორმაციის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მისი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შეფასების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ქვეპროგრამის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სტრატეგიულ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მიზანთან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შესაბამისობის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დადგენის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საფუძველზე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მითითებული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ინფორმაციის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სიზუსტესა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უტყუარობაზე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პასუხისმგებელია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წარმომდგენი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</w:p>
    <w:p w:rsidR="0005461B" w:rsidRPr="004C2E1E" w:rsidRDefault="0005461B" w:rsidP="0005461B">
      <w:pPr>
        <w:spacing w:before="120"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უფლებამოსილია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ქვეპროგრამის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სტრატეგიულ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მიზანთან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შესაბამისობის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გაუმჯობესების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მიზნით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წარმომდგენს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მისცეს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გაიგზავნება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წერილობითი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ფორმით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მათ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შორის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ფორმაში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მითითებულ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ელექტრონული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ფოსტის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მისამართზე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კორექტირებული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უნდა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მოხდეს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ელექტრონული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ფოსტის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გაგზავნიდან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10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სამუშაო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დღის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ვადაში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გათვალისწინება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სავალდებულოა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წინააღმდეგ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შემთხვევაში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უფლებამოსილია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შეწყვიტოს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შემდგომი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განხილვა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ერთსა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იმავე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საკითხთან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დაკავშირებით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გაიცემა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არაუმეტეს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ორჯერ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.</w:t>
      </w:r>
    </w:p>
    <w:p w:rsidR="0005461B" w:rsidRPr="004C2E1E" w:rsidRDefault="0005461B" w:rsidP="0005461B">
      <w:pPr>
        <w:spacing w:before="120" w:after="120"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უფლებამოსილია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რეკომენდაციის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გაცემაზე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უარი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თქვას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შემდეგი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გარემოებების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არსებობისას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: 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განაცხადი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ხარვეზით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შევსებული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სათანადო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წესით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თანდართული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დოკუმენტაცია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არასრულად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მინისტრის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მიერ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დადგენილი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ვადებისაგან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განსხვავებულ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დროს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);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მიზანი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შესაბამისობაში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ქვეპროგრამის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პრიორიტეტებთან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გამოკვეთილი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ლოგიკური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ბმა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მიზანს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ამოცანას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განხორციელების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გზებს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შორის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ირკვევა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ბუნდოვანია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მოსალოდნელი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შედეგები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მათი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ეფექტურობა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ირკვევა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ბუნდოვანია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დაგეგმილი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აქტივობების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რელევანტურობა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lastRenderedPageBreak/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ირკვევა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ბუნდოვანია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მოსალოდნელი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შედეგების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აქტივობების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განსაზღვრულ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ვადებში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შესრულების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რეალურობა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შედგენილია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არარელევანტური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(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აქტივობა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/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აქტივობები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)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ბიუჯეტით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; 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ბიუჯეტით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მოთხოვნილია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ტექნიკის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ინვენტარისა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აღჭურვილობის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შესყიდვა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შეიცავს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მოთხოვნას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განხორციელებასთან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ირიბად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დაკავშირებულ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დამხმარე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ხასიათის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საჭიროებებზე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: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სხვა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აქტივობები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ტექნიკა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ავეჯი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საკომუნიკაციო</w:t>
      </w:r>
      <w:proofErr w:type="spellEnd"/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/</w:t>
      </w:r>
      <w:r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lang w:val="ka-GE"/>
        </w:rPr>
        <w:t>ადამიანური</w:t>
      </w:r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რესურსები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ტრენინგები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/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სასწავლო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კურსები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სხვა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ითვალისწინებს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ბენეფიციართა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თანადაფინანსების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საჭიროებას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აქტივობები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არათანაბარ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პირობებს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უქმნიან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ბენეფიციარებს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ან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იკვეთება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დისკრიმინაციული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საფრთხის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შემცველი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რისკები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ორიენტირებულია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ფინანსური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მოგების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მიღებაზე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ეფუძნება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ვარაუდებს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შეიცავს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განხორციელების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/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შეუფერხებელი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განხორციელების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რეალურ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გარანტიებს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განხორციელების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ამოცანები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წარმოდგენილი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ბენეფიციართა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ინტერესების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ასაკობრივი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თავისებურებების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უფლებების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გათვალისწინებით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შედეგი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გაზომვადი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თვალსაჩინო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შეუძლებელია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შედეგების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შეფასება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საკითხზე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საბოლოო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გადაწყვეტილების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მიღებამდე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გაირკვევა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რომ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ეფუძნება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ყალბ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ინფორმაციას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/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დოკუმენტს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;</w:t>
      </w:r>
    </w:p>
    <w:p w:rsidR="0005461B" w:rsidRPr="004C2E1E" w:rsidRDefault="0005461B" w:rsidP="0005461B">
      <w:pPr>
        <w:widowControl w:val="0"/>
        <w:numPr>
          <w:ilvl w:val="0"/>
          <w:numId w:val="2"/>
        </w:numPr>
        <w:spacing w:before="120" w:after="60"/>
        <w:ind w:left="634" w:hanging="360"/>
        <w:jc w:val="both"/>
        <w:rPr>
          <w:rFonts w:ascii="Sylfaen" w:eastAsia="Calibri" w:hAnsi="Sylfaen" w:cs="Calibri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სხვა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ისეთი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გარემოების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არსებობა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რომელიც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გამორიცხავს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მიზანშეწონილობას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.</w:t>
      </w:r>
    </w:p>
    <w:p w:rsidR="0005461B" w:rsidRPr="004C2E1E" w:rsidRDefault="0005461B" w:rsidP="0005461B">
      <w:pPr>
        <w:spacing w:line="276" w:lineRule="auto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</w:p>
    <w:p w:rsidR="0005461B" w:rsidRPr="004C2E1E" w:rsidRDefault="0005461B" w:rsidP="0005461B">
      <w:pPr>
        <w:spacing w:line="276" w:lineRule="auto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u w:val="single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საბოლოო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  <w:u w:val="single"/>
        </w:rPr>
        <w:t>გადაწყვეტილება</w:t>
      </w:r>
      <w:proofErr w:type="spellEnd"/>
    </w:p>
    <w:p w:rsidR="0005461B" w:rsidRPr="004C2E1E" w:rsidRDefault="0005461B" w:rsidP="0005461B">
      <w:pPr>
        <w:spacing w:line="276" w:lineRule="auto"/>
        <w:jc w:val="both"/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</w:pP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კომისიის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მიერ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მიღებული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გადაწყვეტილების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საფუძველზე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დაფინანსების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 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შესახებ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ბრძანებას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გამოსცემს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>ეკონომიკური</w:t>
      </w:r>
      <w:proofErr w:type="spellEnd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>დეპარტამენტის</w:t>
      </w:r>
      <w:proofErr w:type="spellEnd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>უფროსი</w:t>
      </w:r>
      <w:proofErr w:type="spellEnd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>/</w:t>
      </w:r>
      <w:proofErr w:type="spellStart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>უფროსის</w:t>
      </w:r>
      <w:proofErr w:type="spellEnd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 xml:space="preserve"> </w:t>
      </w:r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  <w:lang w:val="ka-GE"/>
        </w:rPr>
        <w:t>ფუნქციათა</w:t>
      </w:r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Merriweather" w:hAnsi="Sylfaen" w:cs="Merriweather"/>
          <w:b w:val="0"/>
          <w:bCs w:val="0"/>
          <w:color w:val="000000"/>
          <w:sz w:val="22"/>
          <w:szCs w:val="22"/>
        </w:rPr>
        <w:t>შემსრულებელი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აღნიშნული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ბრძანების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საფუძველზე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პროექტის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წარმომდგენს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უფორმდება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შესაბამისი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ხელშეკრულება</w:t>
      </w:r>
      <w:proofErr w:type="spellEnd"/>
      <w:r w:rsidRPr="004C2E1E">
        <w:rPr>
          <w:rFonts w:ascii="Sylfaen" w:eastAsia="Arial Unicode MS" w:hAnsi="Sylfaen" w:cs="Arial Unicode MS"/>
          <w:b w:val="0"/>
          <w:bCs w:val="0"/>
          <w:color w:val="000000"/>
          <w:sz w:val="22"/>
          <w:szCs w:val="22"/>
        </w:rPr>
        <w:t>.</w:t>
      </w:r>
    </w:p>
    <w:p w:rsidR="00246FC1" w:rsidRDefault="00246FC1"/>
    <w:sectPr w:rsidR="0024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7045"/>
    <w:multiLevelType w:val="multilevel"/>
    <w:tmpl w:val="B9FEEEB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7427993"/>
    <w:multiLevelType w:val="multilevel"/>
    <w:tmpl w:val="B2E8F17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429D48FF"/>
    <w:multiLevelType w:val="multilevel"/>
    <w:tmpl w:val="5ED0CED6"/>
    <w:lvl w:ilvl="0">
      <w:start w:val="1"/>
      <w:numFmt w:val="bullet"/>
      <w:lvlText w:val="−"/>
      <w:lvlJc w:val="left"/>
      <w:pPr>
        <w:ind w:left="54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B7"/>
    <w:rsid w:val="0005461B"/>
    <w:rsid w:val="00200B35"/>
    <w:rsid w:val="00246FC1"/>
    <w:rsid w:val="00424FB7"/>
    <w:rsid w:val="00CE33E4"/>
    <w:rsid w:val="00CE5EF6"/>
    <w:rsid w:val="00F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DD0C"/>
  <w15:chartTrackingRefBased/>
  <w15:docId w15:val="{88A049EA-AA2D-493F-9358-5267220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FB7"/>
    <w:pPr>
      <w:spacing w:after="0" w:line="240" w:lineRule="auto"/>
    </w:pPr>
    <w:rPr>
      <w:rFonts w:ascii="AcadNusx" w:eastAsia="Times New Roman" w:hAnsi="AcadNusx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8700-FA7B-420D-A0B1-6FA42DA0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ცანდიშვილი</dc:creator>
  <cp:keywords/>
  <dc:description/>
  <cp:lastModifiedBy>Nino Tsandishvili</cp:lastModifiedBy>
  <cp:revision>4</cp:revision>
  <dcterms:created xsi:type="dcterms:W3CDTF">2019-01-04T07:45:00Z</dcterms:created>
  <dcterms:modified xsi:type="dcterms:W3CDTF">2019-06-26T11:52:00Z</dcterms:modified>
</cp:coreProperties>
</file>