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D20733" w:rsidRPr="00D20733" w:rsidRDefault="00885377" w:rsidP="00D20733">
      <w:pPr>
        <w:jc w:val="center"/>
        <w:rPr>
          <w:rFonts w:ascii="Sylfaen" w:hAnsi="Sylfaen"/>
          <w:b/>
          <w:color w:val="FF0000"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მიერ </w:t>
      </w:r>
      <w:r w:rsidR="006B4182">
        <w:rPr>
          <w:rFonts w:ascii="Sylfaen" w:hAnsi="Sylfaen"/>
          <w:b/>
          <w:bCs/>
          <w:lang w:val="ka-GE"/>
        </w:rPr>
        <w:t xml:space="preserve">კონკურსის  </w:t>
      </w:r>
      <w:r w:rsidR="00D20733" w:rsidRPr="00D20733">
        <w:rPr>
          <w:rFonts w:ascii="Sylfaen" w:hAnsi="Sylfaen"/>
          <w:b/>
          <w:lang w:val="ka-GE"/>
        </w:rPr>
        <w:t>„კულტურული მარშრუტების</w:t>
      </w:r>
      <w:r w:rsidR="00D20733" w:rsidRPr="00D20733">
        <w:rPr>
          <w:rFonts w:ascii="Sylfaen" w:hAnsi="Sylfaen"/>
          <w:b/>
          <w:color w:val="FF0000"/>
          <w:lang w:val="ka-GE"/>
        </w:rPr>
        <w:t xml:space="preserve"> </w:t>
      </w:r>
      <w:r w:rsidR="00D20733" w:rsidRPr="00D20733">
        <w:rPr>
          <w:rFonts w:ascii="Sylfaen" w:hAnsi="Sylfaen"/>
          <w:b/>
          <w:lang w:val="ka-GE"/>
        </w:rPr>
        <w:t>განვითარების ხელშეწყობა“</w:t>
      </w:r>
    </w:p>
    <w:p w:rsidR="006B4182" w:rsidRDefault="006B4182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ფარგლებში</w:t>
      </w: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lastRenderedPageBreak/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7C4B00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5104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B65AC2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</w:t>
            </w:r>
            <w:r w:rsidR="00B65AC2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განათლების, მეცნიერების, კულტურისა და სპორტის</w:t>
            </w:r>
            <w:r w:rsidR="00B65AC2"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932"/>
        <w:gridCol w:w="9069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4470"/>
        <w:gridCol w:w="550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lastRenderedPageBreak/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182"/>
        <w:gridCol w:w="2355"/>
        <w:gridCol w:w="1979"/>
        <w:gridCol w:w="4337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6"/>
        <w:gridCol w:w="3767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  <w:gridCol w:w="1493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 xml:space="preserve">7.1 </w:t>
      </w:r>
      <w:r w:rsidR="00D20733">
        <w:rPr>
          <w:rFonts w:ascii="Sylfaen" w:hAnsi="Sylfaen"/>
          <w:b/>
          <w:bCs/>
          <w:lang w:val="ka-GE"/>
        </w:rPr>
        <w:t>ექსპერტები</w:t>
      </w:r>
      <w:bookmarkStart w:id="0" w:name="_GoBack"/>
      <w:bookmarkEnd w:id="0"/>
      <w:r w:rsidRPr="001371E0">
        <w:rPr>
          <w:rFonts w:ascii="Sylfaen" w:hAnsi="Sylfaen"/>
          <w:b/>
          <w:bCs/>
          <w:lang w:val="ka-GE"/>
        </w:rPr>
        <w:t xml:space="preserve">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 xml:space="preserve">„პროექტის </w:t>
      </w:r>
      <w:proofErr w:type="gramStart"/>
      <w:r w:rsidR="00B51694">
        <w:rPr>
          <w:rFonts w:ascii="Sylfaen" w:hAnsi="Sylfaen"/>
          <w:b/>
          <w:bCs/>
          <w:lang w:val="ka-GE"/>
        </w:rPr>
        <w:t>განმახორციელებელი“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განათლების, 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მეცნიერების,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CA72A4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B00321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321" w:rsidRDefault="00B00321" w:rsidP="00CA39CC">
      <w:r>
        <w:separator/>
      </w:r>
    </w:p>
  </w:endnote>
  <w:endnote w:type="continuationSeparator" w:id="0">
    <w:p w:rsidR="00B00321" w:rsidRDefault="00B00321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321" w:rsidRDefault="00B00321" w:rsidP="00CA39CC">
      <w:r>
        <w:separator/>
      </w:r>
    </w:p>
  </w:footnote>
  <w:footnote w:type="continuationSeparator" w:id="0">
    <w:p w:rsidR="00B00321" w:rsidRDefault="00B00321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EndPr/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B00321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738D2"/>
    <w:rsid w:val="00211957"/>
    <w:rsid w:val="00220E62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565AE"/>
    <w:rsid w:val="0067570B"/>
    <w:rsid w:val="0068493A"/>
    <w:rsid w:val="006B4182"/>
    <w:rsid w:val="006C5C32"/>
    <w:rsid w:val="006E7F4A"/>
    <w:rsid w:val="006F746C"/>
    <w:rsid w:val="00723083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D7108"/>
    <w:rsid w:val="008F268F"/>
    <w:rsid w:val="00934F62"/>
    <w:rsid w:val="00966F54"/>
    <w:rsid w:val="0098067C"/>
    <w:rsid w:val="009A1225"/>
    <w:rsid w:val="009A5599"/>
    <w:rsid w:val="00A03615"/>
    <w:rsid w:val="00A46B23"/>
    <w:rsid w:val="00A76680"/>
    <w:rsid w:val="00AB40A7"/>
    <w:rsid w:val="00AD6D7D"/>
    <w:rsid w:val="00B00321"/>
    <w:rsid w:val="00B11FBB"/>
    <w:rsid w:val="00B51694"/>
    <w:rsid w:val="00B65AC2"/>
    <w:rsid w:val="00B91433"/>
    <w:rsid w:val="00BA4162"/>
    <w:rsid w:val="00BE4849"/>
    <w:rsid w:val="00BF7E38"/>
    <w:rsid w:val="00C617F0"/>
    <w:rsid w:val="00C850BD"/>
    <w:rsid w:val="00CA39CC"/>
    <w:rsid w:val="00CB1691"/>
    <w:rsid w:val="00CD5D0B"/>
    <w:rsid w:val="00D11B9C"/>
    <w:rsid w:val="00D1513C"/>
    <w:rsid w:val="00D20733"/>
    <w:rsid w:val="00D22E9E"/>
    <w:rsid w:val="00D33851"/>
    <w:rsid w:val="00D461E1"/>
    <w:rsid w:val="00D540BA"/>
    <w:rsid w:val="00D631C1"/>
    <w:rsid w:val="00D72D92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4EB9"/>
  <w15:docId w15:val="{949CA8D3-B659-473C-8401-825C41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E840-BD18-4E58-9B0A-4426A31A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Teona Jakeli</cp:lastModifiedBy>
  <cp:revision>2</cp:revision>
  <cp:lastPrinted>2018-05-11T06:13:00Z</cp:lastPrinted>
  <dcterms:created xsi:type="dcterms:W3CDTF">2019-02-25T08:10:00Z</dcterms:created>
  <dcterms:modified xsi:type="dcterms:W3CDTF">2019-02-25T08:10:00Z</dcterms:modified>
</cp:coreProperties>
</file>